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C66175" w14:textId="76E8AEDA" w:rsidR="001A5841" w:rsidRPr="00227F90" w:rsidRDefault="001A5841" w:rsidP="00966B19">
      <w:pPr>
        <w:rPr>
          <w:rFonts w:ascii="Arial" w:hAnsi="Arial" w:cs="Arial"/>
          <w:sz w:val="36"/>
          <w:szCs w:val="36"/>
        </w:rPr>
      </w:pPr>
      <w:r w:rsidRPr="00227F90">
        <w:rPr>
          <w:rFonts w:ascii="Arial" w:hAnsi="Arial" w:cs="Arial"/>
          <w:noProof/>
          <w:lang w:eastAsia="en-GB"/>
        </w:rPr>
        <w:drawing>
          <wp:anchor distT="0" distB="0" distL="114300" distR="114300" simplePos="0" relativeHeight="251658240" behindDoc="1" locked="0" layoutInCell="1" allowOverlap="1" wp14:anchorId="6A6EE6E5" wp14:editId="0ADA61DA">
            <wp:simplePos x="0" y="0"/>
            <wp:positionH relativeFrom="column">
              <wp:posOffset>15875</wp:posOffset>
            </wp:positionH>
            <wp:positionV relativeFrom="paragraph">
              <wp:posOffset>-922655</wp:posOffset>
            </wp:positionV>
            <wp:extent cx="2054225" cy="904240"/>
            <wp:effectExtent l="0" t="0" r="317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RIVE-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54225" cy="904240"/>
                    </a:xfrm>
                    <a:prstGeom prst="rect">
                      <a:avLst/>
                    </a:prstGeom>
                  </pic:spPr>
                </pic:pic>
              </a:graphicData>
            </a:graphic>
            <wp14:sizeRelH relativeFrom="page">
              <wp14:pctWidth>0</wp14:pctWidth>
            </wp14:sizeRelH>
            <wp14:sizeRelV relativeFrom="page">
              <wp14:pctHeight>0</wp14:pctHeight>
            </wp14:sizeRelV>
          </wp:anchor>
        </w:drawing>
      </w:r>
      <w:r w:rsidRPr="00227F90">
        <w:rPr>
          <w:rFonts w:ascii="Arial" w:hAnsi="Arial" w:cs="Arial"/>
          <w:sz w:val="36"/>
          <w:szCs w:val="36"/>
        </w:rPr>
        <w:t>The ARRIVE Guidelines Checklist</w:t>
      </w:r>
    </w:p>
    <w:p w14:paraId="3E95C7E1" w14:textId="30712A2A" w:rsidR="001A5841" w:rsidRPr="00227F90" w:rsidRDefault="00AC576A" w:rsidP="001A5841">
      <w:pPr>
        <w:autoSpaceDE w:val="0"/>
        <w:autoSpaceDN w:val="0"/>
        <w:adjustRightInd w:val="0"/>
        <w:spacing w:before="60" w:after="60" w:line="240" w:lineRule="auto"/>
        <w:rPr>
          <w:rFonts w:ascii="Arial" w:hAnsi="Arial" w:cs="Arial"/>
          <w:sz w:val="28"/>
          <w:szCs w:val="28"/>
        </w:rPr>
      </w:pPr>
      <w:r>
        <w:rPr>
          <w:rFonts w:ascii="Arial" w:hAnsi="Arial" w:cs="Arial"/>
          <w:sz w:val="28"/>
          <w:szCs w:val="28"/>
        </w:rPr>
        <w:t>Directional preference of Otolith-related neurons in vestibular nucleus</w:t>
      </w:r>
    </w:p>
    <w:p w14:paraId="1321DEAE" w14:textId="53624166" w:rsidR="001A5841" w:rsidRPr="00227F90" w:rsidRDefault="00966B19" w:rsidP="001A5841">
      <w:pPr>
        <w:autoSpaceDE w:val="0"/>
        <w:autoSpaceDN w:val="0"/>
        <w:adjustRightInd w:val="0"/>
        <w:spacing w:before="60" w:after="60" w:line="240" w:lineRule="auto"/>
        <w:rPr>
          <w:rFonts w:ascii="Arial" w:hAnsi="Arial" w:cs="Arial"/>
          <w:i/>
          <w:iCs/>
          <w:sz w:val="20"/>
          <w:szCs w:val="20"/>
        </w:rPr>
      </w:pPr>
      <w:r>
        <w:rPr>
          <w:rFonts w:ascii="Arial" w:hAnsi="Arial" w:cs="Arial"/>
          <w:sz w:val="20"/>
          <w:szCs w:val="20"/>
        </w:rPr>
        <w:t>Nguyen Nguyen</w:t>
      </w:r>
      <w:r w:rsidR="001A5841" w:rsidRPr="00227F90">
        <w:rPr>
          <w:rFonts w:ascii="Arial" w:hAnsi="Arial" w:cs="Arial"/>
          <w:sz w:val="20"/>
          <w:szCs w:val="20"/>
          <w:vertAlign w:val="superscript"/>
        </w:rPr>
        <w:t>1</w:t>
      </w:r>
      <w:r w:rsidR="001A5841" w:rsidRPr="00227F90">
        <w:rPr>
          <w:rFonts w:ascii="Arial" w:hAnsi="Arial" w:cs="Arial"/>
          <w:sz w:val="20"/>
          <w:szCs w:val="20"/>
        </w:rPr>
        <w:t xml:space="preserve">, </w:t>
      </w:r>
      <w:r>
        <w:rPr>
          <w:rFonts w:ascii="Arial" w:hAnsi="Arial" w:cs="Arial"/>
          <w:sz w:val="20"/>
          <w:szCs w:val="20"/>
        </w:rPr>
        <w:t>Kyu-Sung Kim</w:t>
      </w:r>
      <w:r w:rsidR="001A5841" w:rsidRPr="00227F90">
        <w:rPr>
          <w:rFonts w:ascii="Arial" w:hAnsi="Arial" w:cs="Arial"/>
          <w:sz w:val="20"/>
          <w:szCs w:val="20"/>
          <w:vertAlign w:val="superscript"/>
        </w:rPr>
        <w:t>2</w:t>
      </w:r>
      <w:r w:rsidR="001A5841" w:rsidRPr="00227F90">
        <w:rPr>
          <w:rFonts w:ascii="Arial" w:hAnsi="Arial" w:cs="Arial"/>
          <w:sz w:val="20"/>
          <w:szCs w:val="20"/>
        </w:rPr>
        <w:t xml:space="preserve">, </w:t>
      </w:r>
      <w:r>
        <w:rPr>
          <w:rFonts w:ascii="Arial" w:hAnsi="Arial" w:cs="Arial"/>
          <w:sz w:val="20"/>
          <w:szCs w:val="20"/>
        </w:rPr>
        <w:t>Gyutae Kim</w:t>
      </w:r>
      <w:r w:rsidR="001A5841" w:rsidRPr="00227F90">
        <w:rPr>
          <w:rFonts w:ascii="Arial" w:hAnsi="Arial" w:cs="Arial"/>
          <w:sz w:val="20"/>
          <w:szCs w:val="20"/>
          <w:vertAlign w:val="superscript"/>
        </w:rPr>
        <w:t>3</w:t>
      </w:r>
    </w:p>
    <w:p w14:paraId="156867D2" w14:textId="5886B0D5" w:rsidR="001A5841" w:rsidRPr="00227F90" w:rsidRDefault="001A5841" w:rsidP="001A5841">
      <w:pPr>
        <w:autoSpaceDE w:val="0"/>
        <w:autoSpaceDN w:val="0"/>
        <w:adjustRightInd w:val="0"/>
        <w:spacing w:before="60" w:after="60" w:line="240" w:lineRule="auto"/>
        <w:rPr>
          <w:rFonts w:ascii="Arial" w:hAnsi="Arial" w:cs="Arial"/>
          <w:i/>
          <w:iCs/>
          <w:sz w:val="16"/>
          <w:szCs w:val="16"/>
        </w:rPr>
      </w:pPr>
      <w:r w:rsidRPr="00227F90">
        <w:rPr>
          <w:rFonts w:ascii="Arial" w:hAnsi="Arial" w:cs="Arial"/>
          <w:i/>
          <w:iCs/>
          <w:sz w:val="16"/>
          <w:szCs w:val="16"/>
          <w:vertAlign w:val="superscript"/>
        </w:rPr>
        <w:t>1</w:t>
      </w:r>
      <w:r w:rsidR="00966B19">
        <w:rPr>
          <w:rFonts w:ascii="Arial" w:hAnsi="Arial" w:cs="Arial"/>
          <w:i/>
          <w:iCs/>
          <w:sz w:val="16"/>
          <w:szCs w:val="16"/>
        </w:rPr>
        <w:t xml:space="preserve">Research institute for Aerospace and Medicine, </w:t>
      </w:r>
      <w:proofErr w:type="spellStart"/>
      <w:r w:rsidR="00966B19">
        <w:rPr>
          <w:rFonts w:ascii="Arial" w:hAnsi="Arial" w:cs="Arial"/>
          <w:i/>
          <w:iCs/>
          <w:sz w:val="16"/>
          <w:szCs w:val="16"/>
        </w:rPr>
        <w:t>Inha</w:t>
      </w:r>
      <w:proofErr w:type="spellEnd"/>
      <w:r w:rsidR="00966B19">
        <w:rPr>
          <w:rFonts w:ascii="Arial" w:hAnsi="Arial" w:cs="Arial"/>
          <w:i/>
          <w:iCs/>
          <w:sz w:val="16"/>
          <w:szCs w:val="16"/>
        </w:rPr>
        <w:t xml:space="preserve"> University, </w:t>
      </w:r>
      <w:proofErr w:type="spellStart"/>
      <w:r w:rsidR="00966B19">
        <w:rPr>
          <w:rFonts w:ascii="Arial" w:hAnsi="Arial" w:cs="Arial"/>
          <w:i/>
          <w:iCs/>
          <w:sz w:val="16"/>
          <w:szCs w:val="16"/>
        </w:rPr>
        <w:t>InCheon</w:t>
      </w:r>
      <w:proofErr w:type="spellEnd"/>
      <w:r w:rsidR="00966B19">
        <w:rPr>
          <w:rFonts w:ascii="Arial" w:hAnsi="Arial" w:cs="Arial"/>
          <w:i/>
          <w:iCs/>
          <w:sz w:val="16"/>
          <w:szCs w:val="16"/>
        </w:rPr>
        <w:t xml:space="preserve">, Korea, </w:t>
      </w:r>
      <w:r w:rsidR="00AC576A" w:rsidRPr="00AC576A">
        <w:rPr>
          <w:rFonts w:ascii="Arial" w:hAnsi="Arial" w:cs="Arial"/>
          <w:i/>
          <w:iCs/>
          <w:sz w:val="16"/>
          <w:szCs w:val="16"/>
          <w:vertAlign w:val="superscript"/>
        </w:rPr>
        <w:t>2</w:t>
      </w:r>
      <w:r w:rsidR="00966B19">
        <w:rPr>
          <w:rFonts w:ascii="Arial" w:hAnsi="Arial" w:cs="Arial"/>
          <w:i/>
          <w:iCs/>
          <w:sz w:val="16"/>
          <w:szCs w:val="16"/>
        </w:rPr>
        <w:t xml:space="preserve">Department of Otolaryngology Head &amp; Neck Surg., </w:t>
      </w:r>
      <w:proofErr w:type="spellStart"/>
      <w:r w:rsidR="00966B19">
        <w:rPr>
          <w:rFonts w:ascii="Arial" w:hAnsi="Arial" w:cs="Arial"/>
          <w:i/>
          <w:iCs/>
          <w:sz w:val="16"/>
          <w:szCs w:val="16"/>
        </w:rPr>
        <w:t>Inha</w:t>
      </w:r>
      <w:proofErr w:type="spellEnd"/>
      <w:r w:rsidR="00966B19">
        <w:rPr>
          <w:rFonts w:ascii="Arial" w:hAnsi="Arial" w:cs="Arial"/>
          <w:i/>
          <w:iCs/>
          <w:sz w:val="16"/>
          <w:szCs w:val="16"/>
        </w:rPr>
        <w:t xml:space="preserve"> University Hospital, </w:t>
      </w:r>
      <w:proofErr w:type="spellStart"/>
      <w:r w:rsidR="00966B19">
        <w:rPr>
          <w:rFonts w:ascii="Arial" w:hAnsi="Arial" w:cs="Arial"/>
          <w:i/>
          <w:iCs/>
          <w:sz w:val="16"/>
          <w:szCs w:val="16"/>
        </w:rPr>
        <w:t>InCheon</w:t>
      </w:r>
      <w:proofErr w:type="spellEnd"/>
      <w:r w:rsidR="00966B19">
        <w:rPr>
          <w:rFonts w:ascii="Arial" w:hAnsi="Arial" w:cs="Arial"/>
          <w:i/>
          <w:iCs/>
          <w:sz w:val="16"/>
          <w:szCs w:val="16"/>
        </w:rPr>
        <w:t>, Korea</w:t>
      </w:r>
    </w:p>
    <w:p w14:paraId="61639604" w14:textId="77777777" w:rsidR="001A5841" w:rsidRPr="00227F90" w:rsidRDefault="001A5841" w:rsidP="001A5841">
      <w:pPr>
        <w:autoSpaceDE w:val="0"/>
        <w:autoSpaceDN w:val="0"/>
        <w:adjustRightInd w:val="0"/>
        <w:spacing w:after="0" w:line="240" w:lineRule="auto"/>
        <w:rPr>
          <w:rFonts w:ascii="Arial" w:hAnsi="Arial" w:cs="Arial"/>
          <w:i/>
          <w:iCs/>
          <w:sz w:val="16"/>
          <w:szCs w:val="16"/>
        </w:rPr>
      </w:pPr>
    </w:p>
    <w:tbl>
      <w:tblPr>
        <w:tblStyle w:val="a4"/>
        <w:tblW w:w="15338" w:type="dxa"/>
        <w:tblInd w:w="-3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34"/>
        <w:gridCol w:w="1668"/>
        <w:gridCol w:w="708"/>
        <w:gridCol w:w="4990"/>
        <w:gridCol w:w="7938"/>
      </w:tblGrid>
      <w:tr w:rsidR="00DB23D3" w:rsidRPr="00227F90" w14:paraId="127FDB65" w14:textId="77777777" w:rsidTr="00966B19">
        <w:tc>
          <w:tcPr>
            <w:tcW w:w="1702" w:type="dxa"/>
            <w:gridSpan w:val="2"/>
            <w:tcBorders>
              <w:top w:val="single" w:sz="4" w:space="0" w:color="454443"/>
              <w:left w:val="single" w:sz="4" w:space="0" w:color="454443"/>
              <w:bottom w:val="single" w:sz="4" w:space="0" w:color="454443"/>
              <w:right w:val="single" w:sz="4" w:space="0" w:color="454443"/>
            </w:tcBorders>
            <w:shd w:val="clear" w:color="auto" w:fill="454443"/>
            <w:vAlign w:val="center"/>
          </w:tcPr>
          <w:p w14:paraId="447EF02B" w14:textId="77777777" w:rsidR="001A5841" w:rsidRPr="00227F90" w:rsidRDefault="001A5841" w:rsidP="00214F3D">
            <w:pPr>
              <w:autoSpaceDE w:val="0"/>
              <w:autoSpaceDN w:val="0"/>
              <w:adjustRightInd w:val="0"/>
              <w:spacing w:before="60" w:after="60"/>
              <w:jc w:val="center"/>
              <w:rPr>
                <w:rFonts w:ascii="Arial" w:hAnsi="Arial" w:cs="Arial"/>
                <w:color w:val="FFFFFF" w:themeColor="background1"/>
                <w:sz w:val="18"/>
                <w:szCs w:val="18"/>
              </w:rPr>
            </w:pPr>
          </w:p>
        </w:tc>
        <w:tc>
          <w:tcPr>
            <w:tcW w:w="708" w:type="dxa"/>
            <w:tcBorders>
              <w:top w:val="single" w:sz="4" w:space="0" w:color="454443"/>
              <w:left w:val="single" w:sz="4" w:space="0" w:color="454443"/>
              <w:bottom w:val="single" w:sz="4" w:space="0" w:color="454443"/>
              <w:right w:val="single" w:sz="4" w:space="0" w:color="454443"/>
            </w:tcBorders>
            <w:shd w:val="clear" w:color="auto" w:fill="454443"/>
            <w:vAlign w:val="center"/>
          </w:tcPr>
          <w:p w14:paraId="54D07DDB" w14:textId="77777777" w:rsidR="001A5841" w:rsidRPr="00227F90" w:rsidRDefault="001A5841"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ITEM</w:t>
            </w:r>
          </w:p>
        </w:tc>
        <w:tc>
          <w:tcPr>
            <w:tcW w:w="4990" w:type="dxa"/>
            <w:tcBorders>
              <w:top w:val="single" w:sz="4" w:space="0" w:color="454443"/>
              <w:left w:val="single" w:sz="4" w:space="0" w:color="454443"/>
              <w:bottom w:val="single" w:sz="4" w:space="0" w:color="454443"/>
              <w:right w:val="single" w:sz="4" w:space="0" w:color="454443"/>
            </w:tcBorders>
            <w:shd w:val="clear" w:color="auto" w:fill="454443"/>
            <w:vAlign w:val="center"/>
          </w:tcPr>
          <w:p w14:paraId="5D792B66" w14:textId="77777777" w:rsidR="001A5841" w:rsidRPr="00227F90" w:rsidRDefault="001A5841"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RECOMMENDATION</w:t>
            </w:r>
          </w:p>
        </w:tc>
        <w:tc>
          <w:tcPr>
            <w:tcW w:w="7938" w:type="dxa"/>
            <w:tcBorders>
              <w:top w:val="single" w:sz="4" w:space="0" w:color="454443"/>
              <w:left w:val="single" w:sz="4" w:space="0" w:color="454443"/>
              <w:bottom w:val="single" w:sz="4" w:space="0" w:color="454443"/>
              <w:right w:val="single" w:sz="4" w:space="0" w:color="454443"/>
            </w:tcBorders>
            <w:shd w:val="clear" w:color="auto" w:fill="454443"/>
            <w:vAlign w:val="center"/>
          </w:tcPr>
          <w:p w14:paraId="0C82D707" w14:textId="77777777" w:rsidR="001A5841" w:rsidRPr="00227F90" w:rsidRDefault="001A5841" w:rsidP="00214F3D">
            <w:pPr>
              <w:autoSpaceDE w:val="0"/>
              <w:autoSpaceDN w:val="0"/>
              <w:adjustRightInd w:val="0"/>
              <w:spacing w:before="60" w:after="60"/>
              <w:rPr>
                <w:rFonts w:ascii="Arial" w:hAnsi="Arial" w:cs="Arial"/>
                <w:color w:val="FFFFFF" w:themeColor="background1"/>
                <w:sz w:val="16"/>
                <w:szCs w:val="18"/>
              </w:rPr>
            </w:pPr>
            <w:r w:rsidRPr="00227F90">
              <w:rPr>
                <w:rFonts w:ascii="Arial" w:hAnsi="Arial" w:cs="Arial"/>
                <w:color w:val="FFFFFF" w:themeColor="background1"/>
                <w:sz w:val="16"/>
                <w:szCs w:val="18"/>
              </w:rPr>
              <w:t>Section/</w:t>
            </w:r>
            <w:r w:rsidRPr="00227F90">
              <w:rPr>
                <w:rFonts w:ascii="Arial" w:hAnsi="Arial" w:cs="Arial"/>
                <w:color w:val="FFFFFF" w:themeColor="background1"/>
                <w:sz w:val="16"/>
                <w:szCs w:val="18"/>
              </w:rPr>
              <w:br/>
              <w:t>Paragraph</w:t>
            </w:r>
          </w:p>
        </w:tc>
      </w:tr>
      <w:tr w:rsidR="00E840DC" w:rsidRPr="00227F90" w14:paraId="6764FBB6" w14:textId="77777777" w:rsidTr="00421ADB">
        <w:trPr>
          <w:gridBefore w:val="1"/>
          <w:wBefore w:w="34" w:type="dxa"/>
          <w:trHeight w:val="694"/>
        </w:trPr>
        <w:tc>
          <w:tcPr>
            <w:tcW w:w="7366" w:type="dxa"/>
            <w:gridSpan w:val="3"/>
            <w:tcBorders>
              <w:top w:val="single" w:sz="4" w:space="0" w:color="454443"/>
              <w:bottom w:val="single" w:sz="8" w:space="0" w:color="454443"/>
              <w:right w:val="single" w:sz="8" w:space="0" w:color="454443"/>
            </w:tcBorders>
          </w:tcPr>
          <w:p w14:paraId="4E107FD7" w14:textId="77777777" w:rsidR="00E840DC" w:rsidRPr="00227F90" w:rsidRDefault="00DD5F5D" w:rsidP="00214F3D">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08FFBC3A" wp14:editId="4B683FCB">
                  <wp:extent cx="4543425" cy="288925"/>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546258" cy="289105"/>
                          </a:xfrm>
                          <a:prstGeom prst="rect">
                            <a:avLst/>
                          </a:prstGeom>
                        </pic:spPr>
                      </pic:pic>
                    </a:graphicData>
                  </a:graphic>
                </wp:inline>
              </w:drawing>
            </w:r>
          </w:p>
        </w:tc>
        <w:tc>
          <w:tcPr>
            <w:tcW w:w="7938" w:type="dxa"/>
            <w:tcBorders>
              <w:top w:val="single" w:sz="4" w:space="0" w:color="454443"/>
              <w:left w:val="single" w:sz="8" w:space="0" w:color="454443"/>
              <w:bottom w:val="single" w:sz="8" w:space="0" w:color="454443"/>
            </w:tcBorders>
            <w:vAlign w:val="center"/>
          </w:tcPr>
          <w:p w14:paraId="6A054640" w14:textId="7F3A424A" w:rsidR="00E840DC" w:rsidRPr="00227F90" w:rsidRDefault="00AC576A" w:rsidP="00421ADB">
            <w:pPr>
              <w:autoSpaceDE w:val="0"/>
              <w:autoSpaceDN w:val="0"/>
              <w:adjustRightInd w:val="0"/>
              <w:jc w:val="both"/>
              <w:rPr>
                <w:rFonts w:ascii="Arial" w:hAnsi="Arial" w:cs="Arial" w:hint="eastAsia"/>
                <w:sz w:val="18"/>
                <w:szCs w:val="18"/>
                <w:lang w:eastAsia="ko-KR"/>
              </w:rPr>
            </w:pPr>
            <w:r>
              <w:rPr>
                <w:rFonts w:ascii="Arial" w:hAnsi="Arial" w:cs="Arial" w:hint="eastAsia"/>
                <w:sz w:val="18"/>
                <w:szCs w:val="18"/>
                <w:lang w:eastAsia="ko-KR"/>
              </w:rPr>
              <w:t>T</w:t>
            </w:r>
            <w:r>
              <w:rPr>
                <w:rFonts w:ascii="Arial" w:hAnsi="Arial" w:cs="Arial"/>
                <w:sz w:val="18"/>
                <w:szCs w:val="18"/>
                <w:lang w:eastAsia="ko-KR"/>
              </w:rPr>
              <w:t xml:space="preserve">he directional preference of the </w:t>
            </w:r>
            <w:r w:rsidR="00D4279A">
              <w:rPr>
                <w:rFonts w:ascii="Arial" w:hAnsi="Arial" w:cs="Arial"/>
                <w:sz w:val="18"/>
                <w:szCs w:val="18"/>
                <w:lang w:eastAsia="ko-KR"/>
              </w:rPr>
              <w:t>otolith-related</w:t>
            </w:r>
            <w:r>
              <w:rPr>
                <w:rFonts w:ascii="Arial" w:hAnsi="Arial" w:cs="Arial"/>
                <w:sz w:val="18"/>
                <w:szCs w:val="18"/>
                <w:lang w:eastAsia="ko-KR"/>
              </w:rPr>
              <w:t xml:space="preserve"> neurons in the vestibular nucleus to </w:t>
            </w:r>
            <w:r w:rsidR="00D4279A">
              <w:rPr>
                <w:rFonts w:ascii="Arial" w:hAnsi="Arial" w:cs="Arial"/>
                <w:sz w:val="18"/>
                <w:szCs w:val="18"/>
                <w:lang w:eastAsia="ko-KR"/>
              </w:rPr>
              <w:t>understand</w:t>
            </w:r>
            <w:r>
              <w:rPr>
                <w:rFonts w:ascii="Arial" w:hAnsi="Arial" w:cs="Arial"/>
                <w:sz w:val="18"/>
                <w:szCs w:val="18"/>
                <w:lang w:eastAsia="ko-KR"/>
              </w:rPr>
              <w:t xml:space="preserve"> the </w:t>
            </w:r>
            <w:r w:rsidR="00D4279A">
              <w:rPr>
                <w:rFonts w:ascii="Arial" w:hAnsi="Arial" w:cs="Arial"/>
                <w:sz w:val="18"/>
                <w:szCs w:val="18"/>
                <w:lang w:eastAsia="ko-KR"/>
              </w:rPr>
              <w:t xml:space="preserve">dominant neural information to lead </w:t>
            </w:r>
            <w:r w:rsidR="003976E7">
              <w:rPr>
                <w:rFonts w:ascii="Arial" w:hAnsi="Arial" w:cs="Arial"/>
                <w:sz w:val="18"/>
                <w:szCs w:val="18"/>
                <w:lang w:eastAsia="ko-KR"/>
              </w:rPr>
              <w:t>the</w:t>
            </w:r>
            <w:r w:rsidR="00D4279A">
              <w:rPr>
                <w:rFonts w:ascii="Arial" w:hAnsi="Arial" w:cs="Arial"/>
                <w:sz w:val="18"/>
                <w:szCs w:val="18"/>
                <w:lang w:eastAsia="ko-KR"/>
              </w:rPr>
              <w:t xml:space="preserve"> biased </w:t>
            </w:r>
            <w:r w:rsidR="003976E7">
              <w:rPr>
                <w:rFonts w:ascii="Arial" w:hAnsi="Arial" w:cs="Arial"/>
                <w:sz w:val="18"/>
                <w:szCs w:val="18"/>
                <w:lang w:eastAsia="ko-KR"/>
              </w:rPr>
              <w:t xml:space="preserve">distribution, supporting the neural responses and their connectivity in the vestibular end organs </w:t>
            </w:r>
            <w:r w:rsidR="00ED5349">
              <w:rPr>
                <w:rFonts w:ascii="Arial" w:hAnsi="Arial" w:cs="Arial"/>
                <w:sz w:val="18"/>
                <w:szCs w:val="18"/>
                <w:lang w:eastAsia="ko-KR"/>
              </w:rPr>
              <w:t>[1]</w:t>
            </w:r>
            <w:r w:rsidR="003976E7">
              <w:rPr>
                <w:rFonts w:ascii="Arial" w:hAnsi="Arial" w:cs="Arial"/>
                <w:sz w:val="18"/>
                <w:szCs w:val="18"/>
                <w:lang w:eastAsia="ko-KR"/>
              </w:rPr>
              <w:t>.</w:t>
            </w:r>
          </w:p>
        </w:tc>
      </w:tr>
      <w:tr w:rsidR="00E840DC" w:rsidRPr="00227F90" w14:paraId="09443C83" w14:textId="77777777" w:rsidTr="00966B19">
        <w:trPr>
          <w:gridBefore w:val="1"/>
          <w:wBefore w:w="34" w:type="dxa"/>
        </w:trPr>
        <w:tc>
          <w:tcPr>
            <w:tcW w:w="7366" w:type="dxa"/>
            <w:gridSpan w:val="3"/>
            <w:tcBorders>
              <w:top w:val="single" w:sz="8" w:space="0" w:color="454443"/>
              <w:bottom w:val="single" w:sz="8" w:space="0" w:color="921F49"/>
              <w:right w:val="single" w:sz="8" w:space="0" w:color="454443"/>
            </w:tcBorders>
          </w:tcPr>
          <w:p w14:paraId="281955A0" w14:textId="77777777" w:rsidR="00E840DC" w:rsidRPr="00227F90" w:rsidRDefault="00871275" w:rsidP="00E840DC">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3F0E36C9" wp14:editId="0264C2C0">
                  <wp:extent cx="4543425" cy="4000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545245" cy="400210"/>
                          </a:xfrm>
                          <a:prstGeom prst="rect">
                            <a:avLst/>
                          </a:prstGeom>
                        </pic:spPr>
                      </pic:pic>
                    </a:graphicData>
                  </a:graphic>
                </wp:inline>
              </w:drawing>
            </w:r>
          </w:p>
        </w:tc>
        <w:tc>
          <w:tcPr>
            <w:tcW w:w="7938" w:type="dxa"/>
            <w:tcBorders>
              <w:top w:val="single" w:sz="8" w:space="0" w:color="454443"/>
              <w:left w:val="single" w:sz="8" w:space="0" w:color="454443"/>
              <w:bottom w:val="single" w:sz="8" w:space="0" w:color="921F49"/>
            </w:tcBorders>
          </w:tcPr>
          <w:p w14:paraId="1A27C345" w14:textId="77777777" w:rsidR="005A5ED7" w:rsidRDefault="00FC497E" w:rsidP="00FC497E">
            <w:pPr>
              <w:jc w:val="both"/>
              <w:rPr>
                <w:rFonts w:ascii="Arial" w:hAnsi="Arial" w:cs="Arial"/>
                <w:sz w:val="18"/>
                <w:szCs w:val="18"/>
                <w:highlight w:val="white"/>
              </w:rPr>
            </w:pPr>
            <w:r w:rsidRPr="00FC497E">
              <w:rPr>
                <w:rFonts w:ascii="Arial" w:hAnsi="Arial" w:cs="Arial"/>
                <w:b/>
                <w:bCs/>
                <w:sz w:val="18"/>
                <w:szCs w:val="18"/>
                <w:highlight w:val="white"/>
              </w:rPr>
              <w:t>Background:</w:t>
            </w:r>
            <w:r w:rsidRPr="00FC497E">
              <w:rPr>
                <w:rFonts w:ascii="Arial" w:hAnsi="Arial" w:cs="Arial"/>
                <w:sz w:val="18"/>
                <w:szCs w:val="18"/>
                <w:highlight w:val="white"/>
              </w:rPr>
              <w:t xml:space="preserve"> Due to the paired structure of two labyrinths at both sides of ear, their communication is conducted through the interconnected commissural pathway. The close interconnection produces the neural responding property in vestibular nucleus, and the mechanical movement of the hair cells mainly specifies the property. However, the mechanism to initiate the responding property was evident based on the structure, but few direct experimental data were provided to understand the responding property based on the structure. </w:t>
            </w:r>
          </w:p>
          <w:p w14:paraId="2DC79745" w14:textId="11C1FFBE" w:rsidR="005A5ED7" w:rsidRDefault="005A5ED7" w:rsidP="00FC497E">
            <w:pPr>
              <w:jc w:val="both"/>
              <w:rPr>
                <w:rFonts w:ascii="Arial" w:hAnsi="Arial" w:cs="Arial"/>
                <w:sz w:val="18"/>
                <w:szCs w:val="18"/>
                <w:highlight w:val="white"/>
              </w:rPr>
            </w:pPr>
            <w:r w:rsidRPr="005A5ED7">
              <w:rPr>
                <w:rFonts w:ascii="Arial" w:hAnsi="Arial" w:cs="Arial"/>
                <w:b/>
                <w:bCs/>
                <w:sz w:val="18"/>
                <w:szCs w:val="18"/>
                <w:highlight w:val="white"/>
              </w:rPr>
              <w:t>Experimental Approach:</w:t>
            </w:r>
            <w:r>
              <w:rPr>
                <w:rFonts w:ascii="Arial" w:hAnsi="Arial" w:cs="Arial"/>
                <w:sz w:val="18"/>
                <w:szCs w:val="18"/>
                <w:highlight w:val="white"/>
              </w:rPr>
              <w:t xml:space="preserve"> T</w:t>
            </w:r>
            <w:r w:rsidR="00FC497E" w:rsidRPr="00FC497E">
              <w:rPr>
                <w:rFonts w:ascii="Arial" w:hAnsi="Arial" w:cs="Arial"/>
                <w:sz w:val="18"/>
                <w:szCs w:val="18"/>
                <w:highlight w:val="white"/>
              </w:rPr>
              <w:t>he directional preference was investigated, which was one of critical neural responding property to illustrate the functional structure. Also, a chemically induced unilateral labyrinthectomy (UL) was performed to emphasize the preference. For the model evaluation, static and dynamic behavio</w:t>
            </w:r>
            <w:r w:rsidR="0012203B">
              <w:rPr>
                <w:rFonts w:ascii="Arial" w:hAnsi="Arial" w:cs="Arial"/>
                <w:sz w:val="18"/>
                <w:szCs w:val="18"/>
                <w:highlight w:val="white"/>
              </w:rPr>
              <w:t>u</w:t>
            </w:r>
            <w:r w:rsidR="00FC497E" w:rsidRPr="00FC497E">
              <w:rPr>
                <w:rFonts w:ascii="Arial" w:hAnsi="Arial" w:cs="Arial"/>
                <w:sz w:val="18"/>
                <w:szCs w:val="18"/>
                <w:highlight w:val="white"/>
              </w:rPr>
              <w:t xml:space="preserve">ral tests were applied, and the results demonstrated a practical model construction. Following the evaluation, an extracellular neural activity was conducted for the neuronal responses to the horizontal head rotation and the linear head movement. </w:t>
            </w:r>
          </w:p>
          <w:p w14:paraId="55B0BA33" w14:textId="77777777" w:rsidR="005A5ED7" w:rsidRDefault="00FC497E" w:rsidP="00FC497E">
            <w:pPr>
              <w:jc w:val="both"/>
              <w:rPr>
                <w:rFonts w:ascii="Arial" w:hAnsi="Arial" w:cs="Arial"/>
                <w:sz w:val="18"/>
                <w:szCs w:val="18"/>
                <w:highlight w:val="white"/>
              </w:rPr>
            </w:pPr>
            <w:r w:rsidRPr="00FC497E">
              <w:rPr>
                <w:rFonts w:ascii="Arial" w:hAnsi="Arial" w:cs="Arial"/>
                <w:b/>
                <w:bCs/>
                <w:sz w:val="18"/>
                <w:szCs w:val="18"/>
                <w:highlight w:val="white"/>
              </w:rPr>
              <w:t>Results:</w:t>
            </w:r>
            <w:r w:rsidRPr="00FC497E">
              <w:rPr>
                <w:rFonts w:ascii="Arial" w:hAnsi="Arial" w:cs="Arial"/>
                <w:sz w:val="18"/>
                <w:szCs w:val="18"/>
                <w:highlight w:val="white"/>
              </w:rPr>
              <w:t xml:space="preserve"> </w:t>
            </w:r>
            <w:proofErr w:type="gramStart"/>
            <w:r w:rsidRPr="00FC497E">
              <w:rPr>
                <w:rFonts w:ascii="Arial" w:hAnsi="Arial" w:cs="Arial"/>
                <w:sz w:val="18"/>
                <w:szCs w:val="18"/>
                <w:highlight w:val="white"/>
              </w:rPr>
              <w:t>Seventy seven</w:t>
            </w:r>
            <w:proofErr w:type="gramEnd"/>
            <w:r w:rsidRPr="00FC497E">
              <w:rPr>
                <w:rFonts w:ascii="Arial" w:hAnsi="Arial" w:cs="Arial"/>
                <w:sz w:val="18"/>
                <w:szCs w:val="18"/>
                <w:highlight w:val="white"/>
              </w:rPr>
              <w:t xml:space="preserve"> neuronal activities were recorded from thirty </w:t>
            </w:r>
            <w:r w:rsidR="00421ADB">
              <w:rPr>
                <w:rFonts w:ascii="Arial" w:hAnsi="Arial" w:cs="Arial"/>
                <w:sz w:val="18"/>
                <w:szCs w:val="18"/>
                <w:highlight w:val="white"/>
              </w:rPr>
              <w:t>SD rats (270-450 g, Male)</w:t>
            </w:r>
            <w:r w:rsidRPr="00FC497E">
              <w:rPr>
                <w:rFonts w:ascii="Arial" w:hAnsi="Arial" w:cs="Arial"/>
                <w:sz w:val="18"/>
                <w:szCs w:val="18"/>
                <w:highlight w:val="white"/>
              </w:rPr>
              <w:t xml:space="preserve">, and total population was divided into three groups; left UL (20), sham (35), right UL (22). Based on the directional preference, two sub-groups were again classified as contra- and </w:t>
            </w:r>
            <w:proofErr w:type="spellStart"/>
            <w:r w:rsidRPr="00FC497E">
              <w:rPr>
                <w:rFonts w:ascii="Arial" w:hAnsi="Arial" w:cs="Arial"/>
                <w:sz w:val="18"/>
                <w:szCs w:val="18"/>
                <w:highlight w:val="white"/>
              </w:rPr>
              <w:t>ipsi</w:t>
            </w:r>
            <w:proofErr w:type="spellEnd"/>
            <w:r w:rsidRPr="00FC497E">
              <w:rPr>
                <w:rFonts w:ascii="Arial" w:hAnsi="Arial" w:cs="Arial"/>
                <w:sz w:val="18"/>
                <w:szCs w:val="18"/>
                <w:highlight w:val="white"/>
              </w:rPr>
              <w:t xml:space="preserve">-preferred neurons. There was no significance between those sub-groups (contra-: 15/35, 43%; </w:t>
            </w:r>
            <w:proofErr w:type="spellStart"/>
            <w:r w:rsidRPr="00FC497E">
              <w:rPr>
                <w:rFonts w:ascii="Arial" w:hAnsi="Arial" w:cs="Arial"/>
                <w:sz w:val="18"/>
                <w:szCs w:val="18"/>
                <w:highlight w:val="white"/>
              </w:rPr>
              <w:t>ipsi</w:t>
            </w:r>
            <w:proofErr w:type="spellEnd"/>
            <w:r w:rsidRPr="00FC497E">
              <w:rPr>
                <w:rFonts w:ascii="Arial" w:hAnsi="Arial" w:cs="Arial"/>
                <w:sz w:val="18"/>
                <w:szCs w:val="18"/>
                <w:highlight w:val="white"/>
              </w:rPr>
              <w:t xml:space="preserve">-: 20/35, 57%) in sham model. However, more </w:t>
            </w:r>
            <w:proofErr w:type="spellStart"/>
            <w:r w:rsidRPr="00FC497E">
              <w:rPr>
                <w:rFonts w:ascii="Arial" w:hAnsi="Arial" w:cs="Arial"/>
                <w:sz w:val="18"/>
                <w:szCs w:val="18"/>
                <w:highlight w:val="white"/>
              </w:rPr>
              <w:t>ipsi</w:t>
            </w:r>
            <w:proofErr w:type="spellEnd"/>
            <w:r w:rsidRPr="00FC497E">
              <w:rPr>
                <w:rFonts w:ascii="Arial" w:hAnsi="Arial" w:cs="Arial"/>
                <w:sz w:val="18"/>
                <w:szCs w:val="18"/>
                <w:highlight w:val="white"/>
              </w:rPr>
              <w:t>-preferred neurons (19/22, 86%) were observed after right UL while left UL caused more contra-preferred neurons (13/20, 65%). In particular, the convergent neurons mainly led this biased difference in the population (</w:t>
            </w:r>
            <w:proofErr w:type="spellStart"/>
            <w:r w:rsidRPr="00FC497E">
              <w:rPr>
                <w:rFonts w:ascii="Arial" w:hAnsi="Arial" w:cs="Arial"/>
                <w:sz w:val="18"/>
                <w:szCs w:val="18"/>
                <w:highlight w:val="white"/>
              </w:rPr>
              <w:t>ipsi</w:t>
            </w:r>
            <w:proofErr w:type="spellEnd"/>
            <w:r w:rsidRPr="00FC497E">
              <w:rPr>
                <w:rFonts w:ascii="Arial" w:hAnsi="Arial" w:cs="Arial"/>
                <w:sz w:val="18"/>
                <w:szCs w:val="18"/>
                <w:highlight w:val="white"/>
              </w:rPr>
              <w:t xml:space="preserve">-: 100% after right UL &amp; contra-: 89% after left UL). </w:t>
            </w:r>
          </w:p>
          <w:p w14:paraId="6EF6B32A" w14:textId="5D02F653" w:rsidR="00E840DC" w:rsidRPr="00FC497E" w:rsidRDefault="00FC497E" w:rsidP="00FC497E">
            <w:pPr>
              <w:jc w:val="both"/>
              <w:rPr>
                <w:rFonts w:ascii="Arial" w:hAnsi="Arial" w:cs="Arial"/>
                <w:sz w:val="18"/>
                <w:szCs w:val="18"/>
                <w:highlight w:val="white"/>
              </w:rPr>
            </w:pPr>
            <w:r w:rsidRPr="00FC497E">
              <w:rPr>
                <w:rFonts w:ascii="Arial" w:hAnsi="Arial" w:cs="Arial"/>
                <w:b/>
                <w:bCs/>
                <w:sz w:val="18"/>
                <w:szCs w:val="18"/>
                <w:highlight w:val="white"/>
              </w:rPr>
              <w:t>Conclusion:</w:t>
            </w:r>
            <w:r w:rsidRPr="00FC497E">
              <w:rPr>
                <w:rFonts w:ascii="Arial" w:hAnsi="Arial" w:cs="Arial"/>
                <w:sz w:val="18"/>
                <w:szCs w:val="18"/>
                <w:highlight w:val="white"/>
              </w:rPr>
              <w:t xml:space="preserve"> The directional preference was evenly maintained under a normal vestibular function, and its unilateral loss biased the directional preference of the neurons, depending on the side of lesion. Moreover, the dominance of the directional preference was mainly led by the convergent neurons which had the neural information related with head rotation and linear translation.</w:t>
            </w:r>
          </w:p>
        </w:tc>
      </w:tr>
      <w:tr w:rsidR="00214F3D" w:rsidRPr="00227F90" w14:paraId="7A661046" w14:textId="77777777" w:rsidTr="00966B19">
        <w:trPr>
          <w:gridBefore w:val="1"/>
          <w:wBefore w:w="34" w:type="dxa"/>
        </w:trPr>
        <w:tc>
          <w:tcPr>
            <w:tcW w:w="7366" w:type="dxa"/>
            <w:gridSpan w:val="3"/>
            <w:tcBorders>
              <w:top w:val="single" w:sz="8" w:space="0" w:color="921F49"/>
              <w:bottom w:val="single" w:sz="8" w:space="0" w:color="921F49"/>
              <w:right w:val="single" w:sz="8" w:space="0" w:color="921F49"/>
            </w:tcBorders>
            <w:shd w:val="clear" w:color="auto" w:fill="921F49"/>
          </w:tcPr>
          <w:p w14:paraId="19D21096" w14:textId="77777777" w:rsidR="00214F3D" w:rsidRPr="00227F90" w:rsidRDefault="00214F3D" w:rsidP="00214F3D">
            <w:pPr>
              <w:autoSpaceDE w:val="0"/>
              <w:autoSpaceDN w:val="0"/>
              <w:adjustRightInd w:val="0"/>
              <w:spacing w:before="60" w:after="60"/>
              <w:rPr>
                <w:rFonts w:ascii="Arial" w:hAnsi="Arial" w:cs="Arial"/>
                <w:sz w:val="18"/>
                <w:szCs w:val="18"/>
              </w:rPr>
            </w:pPr>
            <w:r w:rsidRPr="00227F90">
              <w:rPr>
                <w:rFonts w:ascii="Arial" w:hAnsi="Arial" w:cs="Arial"/>
                <w:color w:val="FFFFFF" w:themeColor="background1"/>
                <w:sz w:val="18"/>
                <w:szCs w:val="18"/>
              </w:rPr>
              <w:t>INTRODUCTION</w:t>
            </w:r>
          </w:p>
        </w:tc>
        <w:tc>
          <w:tcPr>
            <w:tcW w:w="7938" w:type="dxa"/>
            <w:tcBorders>
              <w:top w:val="single" w:sz="8" w:space="0" w:color="921F49"/>
              <w:left w:val="single" w:sz="8" w:space="0" w:color="921F49"/>
              <w:bottom w:val="single" w:sz="8" w:space="0" w:color="921F49"/>
            </w:tcBorders>
            <w:shd w:val="clear" w:color="auto" w:fill="921F49"/>
          </w:tcPr>
          <w:p w14:paraId="2AD2F74D" w14:textId="77777777" w:rsidR="00214F3D" w:rsidRPr="00227F90" w:rsidRDefault="00214F3D" w:rsidP="00214F3D">
            <w:pPr>
              <w:autoSpaceDE w:val="0"/>
              <w:autoSpaceDN w:val="0"/>
              <w:adjustRightInd w:val="0"/>
              <w:spacing w:before="60" w:after="60"/>
              <w:rPr>
                <w:rFonts w:ascii="Arial" w:hAnsi="Arial" w:cs="Arial"/>
                <w:sz w:val="18"/>
                <w:szCs w:val="18"/>
              </w:rPr>
            </w:pPr>
          </w:p>
        </w:tc>
      </w:tr>
      <w:tr w:rsidR="00240246" w:rsidRPr="00227F90" w14:paraId="27D98E54" w14:textId="77777777" w:rsidTr="00966B19">
        <w:trPr>
          <w:gridBefore w:val="1"/>
          <w:wBefore w:w="34" w:type="dxa"/>
        </w:trPr>
        <w:tc>
          <w:tcPr>
            <w:tcW w:w="7366" w:type="dxa"/>
            <w:gridSpan w:val="3"/>
            <w:tcBorders>
              <w:top w:val="single" w:sz="8" w:space="0" w:color="921F49"/>
              <w:bottom w:val="single" w:sz="8" w:space="0" w:color="921F49"/>
              <w:right w:val="single" w:sz="8" w:space="0" w:color="921F49"/>
            </w:tcBorders>
          </w:tcPr>
          <w:p w14:paraId="388B3C53" w14:textId="77777777" w:rsidR="00240246" w:rsidRPr="00227F90" w:rsidRDefault="00871275" w:rsidP="00214F3D">
            <w:pPr>
              <w:pStyle w:val="a5"/>
              <w:autoSpaceDE w:val="0"/>
              <w:autoSpaceDN w:val="0"/>
              <w:adjustRightInd w:val="0"/>
              <w:spacing w:before="60" w:after="60"/>
              <w:ind w:left="227" w:hanging="227"/>
              <w:rPr>
                <w:rFonts w:ascii="Arial" w:hAnsi="Arial" w:cs="Arial"/>
                <w:sz w:val="18"/>
                <w:szCs w:val="18"/>
              </w:rPr>
            </w:pPr>
            <w:r w:rsidRPr="00227F90">
              <w:rPr>
                <w:rFonts w:ascii="Arial" w:hAnsi="Arial" w:cs="Arial"/>
                <w:noProof/>
                <w:lang w:eastAsia="en-GB"/>
              </w:rPr>
              <w:lastRenderedPageBreak/>
              <w:drawing>
                <wp:inline distT="0" distB="0" distL="0" distR="0" wp14:anchorId="2372752D" wp14:editId="706C1697">
                  <wp:extent cx="4543425" cy="83947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547285" cy="840183"/>
                          </a:xfrm>
                          <a:prstGeom prst="rect">
                            <a:avLst/>
                          </a:prstGeom>
                        </pic:spPr>
                      </pic:pic>
                    </a:graphicData>
                  </a:graphic>
                </wp:inline>
              </w:drawing>
            </w:r>
          </w:p>
        </w:tc>
        <w:tc>
          <w:tcPr>
            <w:tcW w:w="7938" w:type="dxa"/>
            <w:tcBorders>
              <w:top w:val="single" w:sz="8" w:space="0" w:color="921F49"/>
              <w:left w:val="single" w:sz="8" w:space="0" w:color="921F49"/>
              <w:bottom w:val="single" w:sz="8" w:space="0" w:color="921F49"/>
            </w:tcBorders>
          </w:tcPr>
          <w:p w14:paraId="70045C82" w14:textId="51645948" w:rsidR="00240246" w:rsidRPr="00F46B33" w:rsidRDefault="00F46B33" w:rsidP="00F46B33">
            <w:pPr>
              <w:pStyle w:val="a5"/>
              <w:numPr>
                <w:ilvl w:val="0"/>
                <w:numId w:val="9"/>
              </w:numPr>
              <w:tabs>
                <w:tab w:val="left" w:pos="226"/>
              </w:tabs>
              <w:autoSpaceDE w:val="0"/>
              <w:autoSpaceDN w:val="0"/>
              <w:adjustRightInd w:val="0"/>
              <w:ind w:left="29" w:hanging="29"/>
              <w:jc w:val="both"/>
              <w:rPr>
                <w:rFonts w:ascii="Arial" w:hAnsi="Arial" w:cs="Arial"/>
                <w:sz w:val="18"/>
                <w:szCs w:val="18"/>
              </w:rPr>
            </w:pPr>
            <w:r w:rsidRPr="00F46B33">
              <w:rPr>
                <w:rFonts w:ascii="Arial" w:eastAsia="맑은 고딕" w:hAnsi="Arial" w:cs="Arial"/>
                <w:sz w:val="18"/>
                <w:szCs w:val="18"/>
              </w:rPr>
              <w:t>Vestibular nucleus (VN) is the core neural complex which the initial neural signals from different body structures are processed and converged. As two labyrinths are separately positioned at both sides of the head, the generated neural signal initially projects on the ipsilateral VN, and it is again transferred to the contralateral VN through the interconnected commissural pathway (CP) [1-5]. Thus, if a unilateral vestibular loss occurs, the same side of VNs fails to receive the incoming sensation of head movement, and it results in imbalanced vestibular functions, such as balance control, head orientation, and navigation [6-8]. An artificial vestibular dysfunction was often produced by a unilateral labyrinthectomy (UL) to assess the neural or the behavio</w:t>
            </w:r>
            <w:r w:rsidR="0012203B">
              <w:rPr>
                <w:rFonts w:ascii="Arial" w:eastAsia="맑은 고딕" w:hAnsi="Arial" w:cs="Arial"/>
                <w:sz w:val="18"/>
                <w:szCs w:val="18"/>
              </w:rPr>
              <w:t>u</w:t>
            </w:r>
            <w:r w:rsidRPr="00F46B33">
              <w:rPr>
                <w:rFonts w:ascii="Arial" w:eastAsia="맑은 고딕" w:hAnsi="Arial" w:cs="Arial"/>
                <w:sz w:val="18"/>
                <w:szCs w:val="18"/>
              </w:rPr>
              <w:t xml:space="preserve">ral effects by the vestibular loss [9-11]. For the detection of head movement, </w:t>
            </w:r>
            <w:r w:rsidRPr="00F46B33">
              <w:rPr>
                <w:rFonts w:ascii="Arial" w:eastAsia="Times New Roman" w:hAnsi="Arial" w:cs="Arial"/>
                <w:sz w:val="18"/>
                <w:szCs w:val="18"/>
              </w:rPr>
              <w:t xml:space="preserve">three </w:t>
            </w:r>
            <w:proofErr w:type="spellStart"/>
            <w:r w:rsidRPr="00F46B33">
              <w:rPr>
                <w:rFonts w:ascii="Arial" w:eastAsia="Times New Roman" w:hAnsi="Arial" w:cs="Arial"/>
                <w:sz w:val="18"/>
                <w:szCs w:val="18"/>
              </w:rPr>
              <w:t>semicircular</w:t>
            </w:r>
            <w:proofErr w:type="spellEnd"/>
            <w:r w:rsidRPr="00F46B33">
              <w:rPr>
                <w:rFonts w:ascii="Arial" w:eastAsia="Times New Roman" w:hAnsi="Arial" w:cs="Arial"/>
                <w:sz w:val="18"/>
                <w:szCs w:val="18"/>
              </w:rPr>
              <w:t xml:space="preserve"> canals and two otoliths in each labyrinth sense head rotation and linear translation, respectively. Especially, an accurate functional performance, like navigation, by the sensed head movement was constructed based on the fine directional property of the otolith-related neurons [6]. The directional property of the vestibular neurons is mainly initiated by the hair cells in the canals and the otoliths. In each canal, all innervated afferent neurons have the same directional preference [12]. The morphological polarization of hair cells in a canal was triggered by the deflection of the cupula, and the direction for the neural excitation was same in all neurons of the canal. Because of the oppositely paired structures, the inhibitory direction for the ipsilateral VN excited the neurons in the contralateral VN during the head rotation [13]. On the other hand, the otolithic organ has a relatively complicated organization in the generation of its directional signal. Using the unequally divided structures, the otolithic organ excites the neurons connected to pars medialis and inhibits those to pars lateralis during the linear head movement [14,15]. As known, the pars medialis and the pars lateralis cover two third and a third of otolithic surface, respectively, and the main source of the signal was provided by pars medialis [14-17].</w:t>
            </w:r>
          </w:p>
          <w:p w14:paraId="50960F66" w14:textId="6FC10911" w:rsidR="00F46B33" w:rsidRPr="00F46B33" w:rsidRDefault="00F46B33" w:rsidP="00F46B33">
            <w:pPr>
              <w:pStyle w:val="a5"/>
              <w:numPr>
                <w:ilvl w:val="0"/>
                <w:numId w:val="9"/>
              </w:numPr>
              <w:tabs>
                <w:tab w:val="left" w:pos="226"/>
              </w:tabs>
              <w:autoSpaceDE w:val="0"/>
              <w:autoSpaceDN w:val="0"/>
              <w:adjustRightInd w:val="0"/>
              <w:ind w:left="29" w:hanging="29"/>
              <w:jc w:val="both"/>
              <w:rPr>
                <w:rFonts w:ascii="Arial" w:hAnsi="Arial" w:cs="Arial"/>
                <w:sz w:val="18"/>
                <w:szCs w:val="18"/>
              </w:rPr>
            </w:pPr>
            <w:r>
              <w:rPr>
                <w:rFonts w:ascii="Arial" w:hAnsi="Arial" w:cs="Arial"/>
                <w:sz w:val="18"/>
                <w:szCs w:val="18"/>
                <w:lang w:eastAsia="ko-KR"/>
              </w:rPr>
              <w:t xml:space="preserve">We selected SD rats for </w:t>
            </w:r>
            <w:r w:rsidR="00ED5349">
              <w:rPr>
                <w:rFonts w:ascii="Arial" w:hAnsi="Arial" w:cs="Arial"/>
                <w:sz w:val="18"/>
                <w:szCs w:val="18"/>
                <w:lang w:eastAsia="ko-KR"/>
              </w:rPr>
              <w:t>the experimental purposes due to the structural and functional similarities in the vestibular system as human.</w:t>
            </w:r>
          </w:p>
        </w:tc>
      </w:tr>
      <w:tr w:rsidR="00240246" w:rsidRPr="00227F90" w14:paraId="152B6C99" w14:textId="77777777" w:rsidTr="00261AB0">
        <w:trPr>
          <w:gridBefore w:val="1"/>
          <w:wBefore w:w="34" w:type="dxa"/>
        </w:trPr>
        <w:tc>
          <w:tcPr>
            <w:tcW w:w="7366" w:type="dxa"/>
            <w:gridSpan w:val="3"/>
            <w:tcBorders>
              <w:top w:val="single" w:sz="8" w:space="0" w:color="921F49"/>
              <w:bottom w:val="single" w:sz="8" w:space="0" w:color="4A8783"/>
              <w:right w:val="single" w:sz="8" w:space="0" w:color="921F49"/>
            </w:tcBorders>
          </w:tcPr>
          <w:p w14:paraId="6035F0EC" w14:textId="77777777" w:rsidR="00240246" w:rsidRPr="00227F90" w:rsidRDefault="00871275" w:rsidP="00214F3D">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75CB289B" wp14:editId="0E913EEF">
                  <wp:extent cx="4543425" cy="280035"/>
                  <wp:effectExtent l="0" t="0" r="9525" b="571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548065" cy="280321"/>
                          </a:xfrm>
                          <a:prstGeom prst="rect">
                            <a:avLst/>
                          </a:prstGeom>
                        </pic:spPr>
                      </pic:pic>
                    </a:graphicData>
                  </a:graphic>
                </wp:inline>
              </w:drawing>
            </w:r>
          </w:p>
        </w:tc>
        <w:tc>
          <w:tcPr>
            <w:tcW w:w="7938" w:type="dxa"/>
            <w:tcBorders>
              <w:top w:val="single" w:sz="8" w:space="0" w:color="921F49"/>
              <w:left w:val="single" w:sz="8" w:space="0" w:color="921F49"/>
              <w:bottom w:val="single" w:sz="8" w:space="0" w:color="4A8783"/>
            </w:tcBorders>
            <w:vAlign w:val="center"/>
          </w:tcPr>
          <w:p w14:paraId="106887B9" w14:textId="00442707" w:rsidR="00240246" w:rsidRPr="001A7D16" w:rsidRDefault="001A7D16" w:rsidP="00261AB0">
            <w:pPr>
              <w:autoSpaceDE w:val="0"/>
              <w:autoSpaceDN w:val="0"/>
              <w:adjustRightInd w:val="0"/>
              <w:jc w:val="both"/>
              <w:rPr>
                <w:rFonts w:ascii="Arial" w:hAnsi="Arial" w:cs="Arial"/>
                <w:sz w:val="18"/>
                <w:szCs w:val="18"/>
              </w:rPr>
            </w:pPr>
            <w:r>
              <w:rPr>
                <w:rFonts w:ascii="Arial" w:eastAsia="Times New Roman" w:hAnsi="Arial" w:cs="Arial"/>
                <w:sz w:val="18"/>
                <w:szCs w:val="18"/>
              </w:rPr>
              <w:t>T</w:t>
            </w:r>
            <w:r w:rsidRPr="001A7D16">
              <w:rPr>
                <w:rFonts w:ascii="Arial" w:eastAsia="Times New Roman" w:hAnsi="Arial" w:cs="Arial"/>
                <w:sz w:val="18"/>
                <w:szCs w:val="18"/>
              </w:rPr>
              <w:t>he directional preference of the otolith-related neurons in VN was examined for the neuronal property. Also, the neuronal responses were classified depending on the neural information, which was originated from pure (only otolith) or convergent neurons (both otolith and canal). To emphasize the obtained results, a UL model was constructed by an intratympanic toxic injection, and it was investigated how unilateral vestibular loss affected the directional preference in the otolith-related neurons.</w:t>
            </w:r>
          </w:p>
        </w:tc>
      </w:tr>
      <w:tr w:rsidR="00214F3D" w:rsidRPr="00227F90" w14:paraId="26A5EC03" w14:textId="77777777" w:rsidTr="00966B19">
        <w:trPr>
          <w:gridBefore w:val="1"/>
          <w:wBefore w:w="34" w:type="dxa"/>
        </w:trPr>
        <w:tc>
          <w:tcPr>
            <w:tcW w:w="7366" w:type="dxa"/>
            <w:gridSpan w:val="3"/>
            <w:tcBorders>
              <w:top w:val="single" w:sz="8" w:space="0" w:color="4A8783"/>
              <w:bottom w:val="single" w:sz="8" w:space="0" w:color="4A8783"/>
              <w:right w:val="single" w:sz="8" w:space="0" w:color="4A8783"/>
            </w:tcBorders>
            <w:shd w:val="clear" w:color="auto" w:fill="4A8783"/>
          </w:tcPr>
          <w:p w14:paraId="3DF1D963" w14:textId="77777777" w:rsidR="00214F3D" w:rsidRPr="00227F90" w:rsidRDefault="00214F3D" w:rsidP="00214F3D">
            <w:pPr>
              <w:autoSpaceDE w:val="0"/>
              <w:autoSpaceDN w:val="0"/>
              <w:adjustRightInd w:val="0"/>
              <w:spacing w:before="60" w:after="60"/>
              <w:rPr>
                <w:rFonts w:ascii="Arial" w:hAnsi="Arial" w:cs="Arial"/>
                <w:sz w:val="18"/>
                <w:szCs w:val="18"/>
              </w:rPr>
            </w:pPr>
            <w:r w:rsidRPr="00227F90">
              <w:rPr>
                <w:rFonts w:ascii="Arial" w:hAnsi="Arial" w:cs="Arial"/>
                <w:color w:val="FFFFFF" w:themeColor="background1"/>
                <w:sz w:val="18"/>
                <w:szCs w:val="18"/>
              </w:rPr>
              <w:t>METHODS</w:t>
            </w:r>
          </w:p>
        </w:tc>
        <w:tc>
          <w:tcPr>
            <w:tcW w:w="7938" w:type="dxa"/>
            <w:tcBorders>
              <w:top w:val="single" w:sz="8" w:space="0" w:color="4A8783"/>
              <w:left w:val="single" w:sz="8" w:space="0" w:color="4A8783"/>
              <w:bottom w:val="single" w:sz="8" w:space="0" w:color="4A8783"/>
            </w:tcBorders>
            <w:shd w:val="clear" w:color="auto" w:fill="4A8783"/>
          </w:tcPr>
          <w:p w14:paraId="022D8076" w14:textId="77777777" w:rsidR="00214F3D" w:rsidRPr="00227F90" w:rsidRDefault="00214F3D" w:rsidP="00214F3D">
            <w:pPr>
              <w:autoSpaceDE w:val="0"/>
              <w:autoSpaceDN w:val="0"/>
              <w:adjustRightInd w:val="0"/>
              <w:spacing w:before="60" w:after="60"/>
              <w:rPr>
                <w:rFonts w:ascii="Arial" w:hAnsi="Arial" w:cs="Arial"/>
                <w:sz w:val="18"/>
                <w:szCs w:val="18"/>
              </w:rPr>
            </w:pPr>
          </w:p>
        </w:tc>
      </w:tr>
      <w:tr w:rsidR="00502FCD" w:rsidRPr="00227F90" w14:paraId="0BAE49C7" w14:textId="77777777" w:rsidTr="00261AB0">
        <w:trPr>
          <w:gridBefore w:val="1"/>
          <w:wBefore w:w="34" w:type="dxa"/>
        </w:trPr>
        <w:tc>
          <w:tcPr>
            <w:tcW w:w="7366" w:type="dxa"/>
            <w:gridSpan w:val="3"/>
            <w:tcBorders>
              <w:top w:val="single" w:sz="8" w:space="0" w:color="4A8783"/>
              <w:bottom w:val="single" w:sz="8" w:space="0" w:color="4A8783"/>
              <w:right w:val="single" w:sz="8" w:space="0" w:color="4A8783"/>
            </w:tcBorders>
          </w:tcPr>
          <w:p w14:paraId="465BEAF6" w14:textId="77777777" w:rsidR="00502FCD" w:rsidRPr="00227F90" w:rsidRDefault="00871275" w:rsidP="00261AB0">
            <w:pPr>
              <w:autoSpaceDE w:val="0"/>
              <w:autoSpaceDN w:val="0"/>
              <w:adjustRightInd w:val="0"/>
              <w:rPr>
                <w:rFonts w:ascii="Arial" w:hAnsi="Arial" w:cs="Arial"/>
                <w:sz w:val="18"/>
                <w:szCs w:val="18"/>
              </w:rPr>
            </w:pPr>
            <w:r w:rsidRPr="00227F90">
              <w:rPr>
                <w:rFonts w:ascii="Arial" w:hAnsi="Arial" w:cs="Arial"/>
                <w:noProof/>
                <w:lang w:eastAsia="en-GB"/>
              </w:rPr>
              <w:drawing>
                <wp:inline distT="0" distB="0" distL="0" distR="0" wp14:anchorId="24C29D73" wp14:editId="0F1D4D6A">
                  <wp:extent cx="4543425" cy="40132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550886" cy="401979"/>
                          </a:xfrm>
                          <a:prstGeom prst="rect">
                            <a:avLst/>
                          </a:prstGeom>
                        </pic:spPr>
                      </pic:pic>
                    </a:graphicData>
                  </a:graphic>
                </wp:inline>
              </w:drawing>
            </w:r>
          </w:p>
        </w:tc>
        <w:tc>
          <w:tcPr>
            <w:tcW w:w="7938" w:type="dxa"/>
            <w:tcBorders>
              <w:top w:val="single" w:sz="8" w:space="0" w:color="4A8783"/>
              <w:left w:val="single" w:sz="8" w:space="0" w:color="4A8783"/>
              <w:bottom w:val="single" w:sz="8" w:space="0" w:color="4A8783"/>
            </w:tcBorders>
            <w:vAlign w:val="center"/>
          </w:tcPr>
          <w:p w14:paraId="4F51AEDE" w14:textId="171B187B" w:rsidR="00502FCD" w:rsidRPr="00261AB0" w:rsidRDefault="00261AB0" w:rsidP="00261AB0">
            <w:pPr>
              <w:jc w:val="both"/>
              <w:rPr>
                <w:rFonts w:ascii="Arial" w:hAnsi="Arial" w:cs="Arial"/>
                <w:b/>
                <w:sz w:val="18"/>
                <w:szCs w:val="18"/>
              </w:rPr>
            </w:pPr>
            <w:r w:rsidRPr="00261AB0">
              <w:rPr>
                <w:rFonts w:ascii="Arial" w:eastAsia="Arial" w:hAnsi="Arial" w:cs="Arial"/>
                <w:sz w:val="18"/>
                <w:szCs w:val="18"/>
              </w:rPr>
              <w:t xml:space="preserve">All experimental procedures and the laboratory animal care in this study were verified and approved by </w:t>
            </w:r>
            <w:proofErr w:type="spellStart"/>
            <w:r w:rsidRPr="00261AB0">
              <w:rPr>
                <w:rFonts w:ascii="Arial" w:eastAsia="Arial" w:hAnsi="Arial" w:cs="Arial"/>
                <w:sz w:val="18"/>
                <w:szCs w:val="18"/>
              </w:rPr>
              <w:t>Inha</w:t>
            </w:r>
            <w:proofErr w:type="spellEnd"/>
            <w:r w:rsidRPr="00261AB0">
              <w:rPr>
                <w:rFonts w:ascii="Arial" w:eastAsia="Arial" w:hAnsi="Arial" w:cs="Arial"/>
                <w:sz w:val="18"/>
                <w:szCs w:val="18"/>
              </w:rPr>
              <w:t xml:space="preserve"> University Animal Ethics Committee.</w:t>
            </w:r>
          </w:p>
        </w:tc>
      </w:tr>
      <w:tr w:rsidR="00502FCD" w:rsidRPr="00227F90" w14:paraId="69FCBD0B" w14:textId="77777777" w:rsidTr="00966B19">
        <w:trPr>
          <w:gridBefore w:val="1"/>
          <w:wBefore w:w="34" w:type="dxa"/>
        </w:trPr>
        <w:tc>
          <w:tcPr>
            <w:tcW w:w="7366" w:type="dxa"/>
            <w:gridSpan w:val="3"/>
            <w:tcBorders>
              <w:top w:val="single" w:sz="8" w:space="0" w:color="4A8783"/>
              <w:bottom w:val="single" w:sz="8" w:space="0" w:color="4A8783"/>
              <w:right w:val="single" w:sz="8" w:space="0" w:color="4A8783"/>
            </w:tcBorders>
          </w:tcPr>
          <w:p w14:paraId="38510394" w14:textId="77777777" w:rsidR="00502FCD" w:rsidRPr="00227F90" w:rsidRDefault="00871275" w:rsidP="00502FCD">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14E73EA0" wp14:editId="1F3695D5">
                  <wp:extent cx="4543425" cy="120523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4543859" cy="1205345"/>
                          </a:xfrm>
                          <a:prstGeom prst="rect">
                            <a:avLst/>
                          </a:prstGeom>
                        </pic:spPr>
                      </pic:pic>
                    </a:graphicData>
                  </a:graphic>
                </wp:inline>
              </w:drawing>
            </w:r>
          </w:p>
        </w:tc>
        <w:tc>
          <w:tcPr>
            <w:tcW w:w="7938" w:type="dxa"/>
            <w:tcBorders>
              <w:top w:val="single" w:sz="8" w:space="0" w:color="4A8783"/>
              <w:left w:val="single" w:sz="8" w:space="0" w:color="4A8783"/>
              <w:bottom w:val="single" w:sz="8" w:space="0" w:color="4A8783"/>
            </w:tcBorders>
          </w:tcPr>
          <w:p w14:paraId="6724CEEC" w14:textId="05ACCDEB" w:rsidR="00502FCD" w:rsidRPr="001F4D8F" w:rsidRDefault="00261AB0" w:rsidP="007E359B">
            <w:pPr>
              <w:pStyle w:val="a5"/>
              <w:numPr>
                <w:ilvl w:val="0"/>
                <w:numId w:val="10"/>
              </w:numPr>
              <w:tabs>
                <w:tab w:val="left" w:pos="171"/>
              </w:tabs>
              <w:autoSpaceDE w:val="0"/>
              <w:autoSpaceDN w:val="0"/>
              <w:adjustRightInd w:val="0"/>
              <w:ind w:left="29" w:hanging="29"/>
              <w:jc w:val="both"/>
              <w:rPr>
                <w:rFonts w:ascii="Arial" w:hAnsi="Arial" w:cs="Arial"/>
                <w:sz w:val="18"/>
                <w:szCs w:val="18"/>
                <w:lang w:eastAsia="ko-KR"/>
              </w:rPr>
            </w:pPr>
            <w:r w:rsidRPr="00261AB0">
              <w:rPr>
                <w:rFonts w:ascii="Arial" w:hAnsi="Arial" w:cs="Arial" w:hint="eastAsia"/>
                <w:sz w:val="18"/>
                <w:szCs w:val="18"/>
                <w:lang w:eastAsia="ko-KR"/>
              </w:rPr>
              <w:t xml:space="preserve"> </w:t>
            </w:r>
            <w:proofErr w:type="gramStart"/>
            <w:r w:rsidRPr="00261AB0">
              <w:rPr>
                <w:rFonts w:ascii="Arial" w:eastAsia="Arial" w:hAnsi="Arial" w:cs="Arial"/>
                <w:sz w:val="18"/>
                <w:szCs w:val="18"/>
              </w:rPr>
              <w:t>Forty four</w:t>
            </w:r>
            <w:proofErr w:type="gramEnd"/>
            <w:r w:rsidRPr="00261AB0">
              <w:rPr>
                <w:rFonts w:ascii="Arial" w:eastAsia="Arial" w:hAnsi="Arial" w:cs="Arial"/>
                <w:sz w:val="18"/>
                <w:szCs w:val="18"/>
              </w:rPr>
              <w:t xml:space="preserve"> SD rats (270-450 g, male) were used in this study. Fourteen animals were employed for the measurement of the middle ear cavity. According to the estimation, the overall volumes in left and right ears showed a similar amount (mean ± standard deviation (STD): 50 </w:t>
            </w:r>
            <w:proofErr w:type="spellStart"/>
            <w:r w:rsidRPr="00261AB0">
              <w:rPr>
                <w:rFonts w:ascii="Arial" w:eastAsia="Arial" w:hAnsi="Arial" w:cs="Arial"/>
                <w:sz w:val="18"/>
                <w:szCs w:val="18"/>
              </w:rPr>
              <w:t>μl</w:t>
            </w:r>
            <w:proofErr w:type="spellEnd"/>
            <w:r w:rsidRPr="00261AB0">
              <w:rPr>
                <w:rFonts w:ascii="Arial" w:eastAsia="Arial" w:hAnsi="Arial" w:cs="Arial"/>
                <w:sz w:val="18"/>
                <w:szCs w:val="18"/>
              </w:rPr>
              <w:t xml:space="preserve"> ± 13.09 and 50.71 ± 9.61, respectively). Therefore, a sham or a UL model was constructed by the injection of approximately 50 </w:t>
            </w:r>
            <w:proofErr w:type="spellStart"/>
            <w:r w:rsidRPr="00261AB0">
              <w:rPr>
                <w:rFonts w:ascii="Arial" w:eastAsia="Arial" w:hAnsi="Arial" w:cs="Arial"/>
                <w:sz w:val="18"/>
                <w:szCs w:val="18"/>
              </w:rPr>
              <w:t>μl</w:t>
            </w:r>
            <w:proofErr w:type="spellEnd"/>
            <w:r w:rsidRPr="00261AB0">
              <w:rPr>
                <w:rFonts w:ascii="Arial" w:eastAsia="Arial" w:hAnsi="Arial" w:cs="Arial"/>
                <w:sz w:val="18"/>
                <w:szCs w:val="18"/>
              </w:rPr>
              <w:t xml:space="preserve"> saline or </w:t>
            </w:r>
            <w:r w:rsidRPr="00261AB0">
              <w:rPr>
                <w:rFonts w:ascii="Arial" w:eastAsia="Arial" w:hAnsi="Arial" w:cs="Arial"/>
                <w:color w:val="000000"/>
                <w:sz w:val="18"/>
                <w:szCs w:val="18"/>
              </w:rPr>
              <w:t>ferric chloride (</w:t>
            </w:r>
            <w:r w:rsidRPr="00261AB0">
              <w:rPr>
                <w:rFonts w:ascii="Arial" w:eastAsia="Arial" w:hAnsi="Arial" w:cs="Arial"/>
                <w:sz w:val="18"/>
                <w:szCs w:val="18"/>
              </w:rPr>
              <w:t>FeCl</w:t>
            </w:r>
            <w:r w:rsidRPr="00261AB0">
              <w:rPr>
                <w:rFonts w:ascii="Arial" w:eastAsia="Arial" w:hAnsi="Arial" w:cs="Arial"/>
                <w:sz w:val="18"/>
                <w:szCs w:val="18"/>
                <w:vertAlign w:val="subscript"/>
              </w:rPr>
              <w:t>3</w:t>
            </w:r>
            <w:r w:rsidRPr="00261AB0">
              <w:rPr>
                <w:rFonts w:ascii="Arial" w:eastAsia="Arial" w:hAnsi="Arial" w:cs="Arial"/>
                <w:sz w:val="18"/>
                <w:szCs w:val="18"/>
              </w:rPr>
              <w:t xml:space="preserve">) solution, respectively. </w:t>
            </w:r>
            <w:r w:rsidRPr="00261AB0">
              <w:rPr>
                <w:rFonts w:ascii="Arial" w:eastAsia="Arial" w:hAnsi="Arial" w:cs="Arial"/>
                <w:sz w:val="18"/>
                <w:szCs w:val="18"/>
                <w:highlight w:val="white"/>
              </w:rPr>
              <w:t>Thirty animals were again divided into three groups: 11 sham, 14 right, and 5 left UL models.</w:t>
            </w:r>
            <w:r>
              <w:rPr>
                <w:rFonts w:ascii="Arial" w:eastAsia="Arial" w:hAnsi="Arial" w:cs="Arial"/>
                <w:sz w:val="18"/>
                <w:szCs w:val="18"/>
              </w:rPr>
              <w:t xml:space="preserve"> </w:t>
            </w:r>
            <w:r w:rsidRPr="00261AB0">
              <w:rPr>
                <w:rFonts w:ascii="Arial" w:eastAsia="Arial" w:hAnsi="Arial" w:cs="Arial"/>
                <w:sz w:val="18"/>
                <w:szCs w:val="18"/>
                <w:highlight w:val="white"/>
              </w:rPr>
              <w:t>The addressed behavio</w:t>
            </w:r>
            <w:r w:rsidR="0012203B">
              <w:rPr>
                <w:rFonts w:ascii="Arial" w:eastAsia="Arial" w:hAnsi="Arial" w:cs="Arial"/>
                <w:sz w:val="18"/>
                <w:szCs w:val="18"/>
                <w:highlight w:val="white"/>
              </w:rPr>
              <w:t>u</w:t>
            </w:r>
            <w:r w:rsidRPr="00261AB0">
              <w:rPr>
                <w:rFonts w:ascii="Arial" w:eastAsia="Arial" w:hAnsi="Arial" w:cs="Arial"/>
                <w:sz w:val="18"/>
                <w:szCs w:val="18"/>
                <w:highlight w:val="white"/>
              </w:rPr>
              <w:t>ral tests were selectively applied in the UL models, and the number of animals for each symptom was summarized in Table 1, indicating the unilateral vestibular dysfunction.</w:t>
            </w:r>
            <w:r w:rsidR="001F4D8F">
              <w:rPr>
                <w:rFonts w:ascii="Arial" w:eastAsia="Arial" w:hAnsi="Arial" w:cs="Arial"/>
                <w:sz w:val="18"/>
                <w:szCs w:val="18"/>
              </w:rPr>
              <w:t xml:space="preserve"> </w:t>
            </w:r>
          </w:p>
          <w:p w14:paraId="6351FF97" w14:textId="77777777" w:rsidR="001F4D8F" w:rsidRDefault="001F4D8F" w:rsidP="007E359B">
            <w:pPr>
              <w:pStyle w:val="a5"/>
              <w:numPr>
                <w:ilvl w:val="0"/>
                <w:numId w:val="10"/>
              </w:numPr>
              <w:tabs>
                <w:tab w:val="left" w:pos="171"/>
              </w:tabs>
              <w:autoSpaceDE w:val="0"/>
              <w:autoSpaceDN w:val="0"/>
              <w:adjustRightInd w:val="0"/>
              <w:ind w:left="29" w:hanging="29"/>
              <w:jc w:val="both"/>
              <w:rPr>
                <w:rFonts w:ascii="Arial" w:hAnsi="Arial" w:cs="Arial"/>
                <w:sz w:val="18"/>
                <w:szCs w:val="18"/>
                <w:lang w:eastAsia="ko-KR"/>
              </w:rPr>
            </w:pPr>
            <w:r>
              <w:rPr>
                <w:rFonts w:ascii="Arial" w:hAnsi="Arial" w:cs="Arial" w:hint="eastAsia"/>
                <w:sz w:val="18"/>
                <w:szCs w:val="18"/>
                <w:lang w:eastAsia="ko-KR"/>
              </w:rPr>
              <w:t xml:space="preserve"> </w:t>
            </w:r>
            <w:r>
              <w:rPr>
                <w:rFonts w:ascii="Arial" w:hAnsi="Arial" w:cs="Arial"/>
                <w:sz w:val="18"/>
                <w:szCs w:val="18"/>
                <w:lang w:eastAsia="ko-KR"/>
              </w:rPr>
              <w:t>Even though we had smaller number of the left UL model compared with that of the right UL model, but the comparison was independently conducted in the same model. Therefore, the different number of animals for each group had no effects on the conclusion.</w:t>
            </w:r>
          </w:p>
          <w:p w14:paraId="170305A8" w14:textId="2D0D726B" w:rsidR="001F4D8F" w:rsidRPr="00261AB0" w:rsidRDefault="001F4D8F" w:rsidP="007E359B">
            <w:pPr>
              <w:pStyle w:val="a5"/>
              <w:numPr>
                <w:ilvl w:val="0"/>
                <w:numId w:val="10"/>
              </w:numPr>
              <w:tabs>
                <w:tab w:val="left" w:pos="171"/>
              </w:tabs>
              <w:autoSpaceDE w:val="0"/>
              <w:autoSpaceDN w:val="0"/>
              <w:adjustRightInd w:val="0"/>
              <w:ind w:left="29" w:hanging="29"/>
              <w:jc w:val="both"/>
              <w:rPr>
                <w:rFonts w:ascii="Arial" w:hAnsi="Arial" w:cs="Arial" w:hint="eastAsia"/>
                <w:sz w:val="18"/>
                <w:szCs w:val="18"/>
                <w:lang w:eastAsia="ko-KR"/>
              </w:rPr>
            </w:pPr>
            <w:r>
              <w:rPr>
                <w:rFonts w:ascii="Arial" w:hAnsi="Arial" w:cs="Arial"/>
                <w:sz w:val="18"/>
                <w:szCs w:val="18"/>
                <w:lang w:eastAsia="ko-KR"/>
              </w:rPr>
              <w:lastRenderedPageBreak/>
              <w:t>We used 77 neuronal responses to the stimulation of the linear translation from the 44 animals</w:t>
            </w:r>
            <w:r w:rsidR="007E359B">
              <w:rPr>
                <w:rFonts w:ascii="Arial" w:hAnsi="Arial" w:cs="Arial"/>
                <w:sz w:val="18"/>
                <w:szCs w:val="18"/>
                <w:lang w:eastAsia="ko-KR"/>
              </w:rPr>
              <w:t xml:space="preserve">, and the main experimental units were the number of neuronal responses in the vestibular </w:t>
            </w:r>
            <w:proofErr w:type="spellStart"/>
            <w:r w:rsidR="007E359B">
              <w:rPr>
                <w:rFonts w:ascii="Arial" w:hAnsi="Arial" w:cs="Arial"/>
                <w:sz w:val="18"/>
                <w:szCs w:val="18"/>
                <w:lang w:eastAsia="ko-KR"/>
              </w:rPr>
              <w:t>nuclus</w:t>
            </w:r>
            <w:proofErr w:type="spellEnd"/>
            <w:r w:rsidR="007E359B">
              <w:rPr>
                <w:rFonts w:ascii="Arial" w:hAnsi="Arial" w:cs="Arial"/>
                <w:sz w:val="18"/>
                <w:szCs w:val="18"/>
                <w:lang w:eastAsia="ko-KR"/>
              </w:rPr>
              <w:t>.</w:t>
            </w:r>
          </w:p>
        </w:tc>
      </w:tr>
      <w:tr w:rsidR="00502FCD" w:rsidRPr="00227F90" w14:paraId="34D8825E" w14:textId="77777777" w:rsidTr="009B373E">
        <w:trPr>
          <w:gridBefore w:val="1"/>
          <w:wBefore w:w="34" w:type="dxa"/>
          <w:trHeight w:val="704"/>
        </w:trPr>
        <w:tc>
          <w:tcPr>
            <w:tcW w:w="7366" w:type="dxa"/>
            <w:gridSpan w:val="3"/>
            <w:tcBorders>
              <w:top w:val="single" w:sz="8" w:space="0" w:color="4A8783"/>
              <w:bottom w:val="single" w:sz="8" w:space="0" w:color="4A8783"/>
              <w:right w:val="single" w:sz="8" w:space="0" w:color="4A8783"/>
            </w:tcBorders>
          </w:tcPr>
          <w:p w14:paraId="1FED45FC" w14:textId="77777777" w:rsidR="00502FCD" w:rsidRPr="00227F90" w:rsidRDefault="00871275" w:rsidP="00502FCD">
            <w:pPr>
              <w:autoSpaceDE w:val="0"/>
              <w:autoSpaceDN w:val="0"/>
              <w:adjustRightInd w:val="0"/>
              <w:spacing w:before="60" w:after="60"/>
              <w:rPr>
                <w:rFonts w:ascii="Arial" w:hAnsi="Arial" w:cs="Arial"/>
                <w:sz w:val="18"/>
                <w:szCs w:val="18"/>
              </w:rPr>
            </w:pPr>
            <w:r w:rsidRPr="00227F90">
              <w:rPr>
                <w:rFonts w:ascii="Arial" w:hAnsi="Arial" w:cs="Arial"/>
                <w:noProof/>
                <w:lang w:eastAsia="en-GB"/>
              </w:rPr>
              <w:lastRenderedPageBreak/>
              <w:drawing>
                <wp:inline distT="0" distB="0" distL="0" distR="0" wp14:anchorId="4C46DA74" wp14:editId="5CD8BE68">
                  <wp:extent cx="4543425" cy="1461135"/>
                  <wp:effectExtent l="0" t="0" r="9525" b="571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4543815" cy="1461260"/>
                          </a:xfrm>
                          <a:prstGeom prst="rect">
                            <a:avLst/>
                          </a:prstGeom>
                        </pic:spPr>
                      </pic:pic>
                    </a:graphicData>
                  </a:graphic>
                </wp:inline>
              </w:drawing>
            </w:r>
          </w:p>
        </w:tc>
        <w:tc>
          <w:tcPr>
            <w:tcW w:w="7938" w:type="dxa"/>
            <w:tcBorders>
              <w:top w:val="single" w:sz="8" w:space="0" w:color="4A8783"/>
              <w:left w:val="single" w:sz="8" w:space="0" w:color="4A8783"/>
              <w:bottom w:val="single" w:sz="8" w:space="0" w:color="4A8783"/>
            </w:tcBorders>
            <w:vAlign w:val="center"/>
          </w:tcPr>
          <w:p w14:paraId="140C7382" w14:textId="693DDF4F" w:rsidR="00502FCD" w:rsidRDefault="007E359B" w:rsidP="009B373E">
            <w:pPr>
              <w:pStyle w:val="a5"/>
              <w:numPr>
                <w:ilvl w:val="0"/>
                <w:numId w:val="11"/>
              </w:numPr>
              <w:tabs>
                <w:tab w:val="left" w:pos="226"/>
              </w:tabs>
              <w:autoSpaceDE w:val="0"/>
              <w:autoSpaceDN w:val="0"/>
              <w:adjustRightInd w:val="0"/>
              <w:ind w:left="29" w:hanging="29"/>
              <w:jc w:val="both"/>
              <w:rPr>
                <w:rFonts w:ascii="Arial" w:eastAsia="Arial" w:hAnsi="Arial" w:cs="Arial"/>
                <w:sz w:val="18"/>
                <w:szCs w:val="18"/>
              </w:rPr>
            </w:pPr>
            <w:r w:rsidRPr="007E359B">
              <w:rPr>
                <w:rFonts w:ascii="Arial" w:hAnsi="Arial" w:cs="Arial" w:hint="eastAsia"/>
                <w:sz w:val="18"/>
                <w:szCs w:val="18"/>
                <w:lang w:eastAsia="ko-KR"/>
              </w:rPr>
              <w:t>T</w:t>
            </w:r>
            <w:r w:rsidRPr="007E359B">
              <w:rPr>
                <w:rFonts w:ascii="Arial" w:hAnsi="Arial" w:cs="Arial"/>
                <w:sz w:val="18"/>
                <w:szCs w:val="18"/>
                <w:lang w:eastAsia="ko-KR"/>
              </w:rPr>
              <w:t xml:space="preserve">he general process of this study was well shown in Figure 1, which </w:t>
            </w:r>
            <w:r w:rsidRPr="007E359B">
              <w:rPr>
                <w:rFonts w:ascii="Arial" w:eastAsia="Arial" w:hAnsi="Arial" w:cs="Arial"/>
                <w:sz w:val="18"/>
                <w:szCs w:val="18"/>
              </w:rPr>
              <w:t>illustrated the schematic overview of the experimental procedures. In short, the models were constructed by UL with FeCl</w:t>
            </w:r>
            <w:r w:rsidRPr="007E359B">
              <w:rPr>
                <w:rFonts w:ascii="Arial" w:eastAsia="Arial" w:hAnsi="Arial" w:cs="Arial"/>
                <w:sz w:val="18"/>
                <w:szCs w:val="18"/>
                <w:vertAlign w:val="subscript"/>
              </w:rPr>
              <w:t>3</w:t>
            </w:r>
            <w:r w:rsidRPr="007E359B">
              <w:rPr>
                <w:rFonts w:ascii="Arial" w:eastAsia="Arial" w:hAnsi="Arial" w:cs="Arial"/>
                <w:sz w:val="18"/>
                <w:szCs w:val="18"/>
              </w:rPr>
              <w:t>. Once the animals were awakened, some selected behavio</w:t>
            </w:r>
            <w:r w:rsidR="0012203B">
              <w:rPr>
                <w:rFonts w:ascii="Arial" w:eastAsia="Arial" w:hAnsi="Arial" w:cs="Arial"/>
                <w:sz w:val="18"/>
                <w:szCs w:val="18"/>
              </w:rPr>
              <w:t>u</w:t>
            </w:r>
            <w:r w:rsidRPr="007E359B">
              <w:rPr>
                <w:rFonts w:ascii="Arial" w:eastAsia="Arial" w:hAnsi="Arial" w:cs="Arial"/>
                <w:sz w:val="18"/>
                <w:szCs w:val="18"/>
              </w:rPr>
              <w:t>ral tests were applied to assess the unilateral vestibular dysfunction. Following the tests, the neuronal recording was performed to identify the directional preference.</w:t>
            </w:r>
          </w:p>
          <w:p w14:paraId="669680DE" w14:textId="4BCBDA14" w:rsidR="007E359B" w:rsidRPr="007E359B" w:rsidRDefault="007E359B" w:rsidP="009B373E">
            <w:pPr>
              <w:pStyle w:val="a5"/>
              <w:numPr>
                <w:ilvl w:val="0"/>
                <w:numId w:val="11"/>
              </w:numPr>
              <w:tabs>
                <w:tab w:val="left" w:pos="226"/>
              </w:tabs>
              <w:autoSpaceDE w:val="0"/>
              <w:autoSpaceDN w:val="0"/>
              <w:adjustRightInd w:val="0"/>
              <w:ind w:left="29" w:hanging="29"/>
              <w:jc w:val="both"/>
              <w:rPr>
                <w:rFonts w:ascii="Arial" w:eastAsia="Arial" w:hAnsi="Arial" w:cs="Arial"/>
                <w:sz w:val="18"/>
                <w:szCs w:val="18"/>
              </w:rPr>
            </w:pPr>
            <w:r>
              <w:rPr>
                <w:rFonts w:ascii="Arial" w:hAnsi="Arial" w:cs="Arial"/>
                <w:sz w:val="18"/>
                <w:szCs w:val="18"/>
                <w:lang w:eastAsia="ko-KR"/>
              </w:rPr>
              <w:t xml:space="preserve">All experiments were conducted during the </w:t>
            </w:r>
            <w:proofErr w:type="gramStart"/>
            <w:r>
              <w:rPr>
                <w:rFonts w:ascii="Arial" w:hAnsi="Arial" w:cs="Arial"/>
                <w:sz w:val="18"/>
                <w:szCs w:val="18"/>
                <w:lang w:eastAsia="ko-KR"/>
              </w:rPr>
              <w:t>day time</w:t>
            </w:r>
            <w:proofErr w:type="gramEnd"/>
            <w:r>
              <w:rPr>
                <w:rFonts w:ascii="Arial" w:hAnsi="Arial" w:cs="Arial"/>
                <w:sz w:val="18"/>
                <w:szCs w:val="18"/>
                <w:lang w:eastAsia="ko-KR"/>
              </w:rPr>
              <w:t xml:space="preserve"> (</w:t>
            </w:r>
            <w:r w:rsidR="00BA6579">
              <w:rPr>
                <w:rFonts w:ascii="Arial" w:hAnsi="Arial" w:cs="Arial"/>
                <w:sz w:val="18"/>
                <w:szCs w:val="18"/>
                <w:lang w:eastAsia="ko-KR"/>
              </w:rPr>
              <w:t xml:space="preserve">basically, </w:t>
            </w:r>
            <w:r>
              <w:rPr>
                <w:rFonts w:ascii="Arial" w:hAnsi="Arial" w:cs="Arial"/>
                <w:sz w:val="18"/>
                <w:szCs w:val="18"/>
                <w:lang w:eastAsia="ko-KR"/>
              </w:rPr>
              <w:t>10AM-4PM).</w:t>
            </w:r>
          </w:p>
          <w:p w14:paraId="1365606C" w14:textId="77777777" w:rsidR="009B373E" w:rsidRPr="009B373E" w:rsidRDefault="007E359B" w:rsidP="009B373E">
            <w:pPr>
              <w:pStyle w:val="a5"/>
              <w:numPr>
                <w:ilvl w:val="0"/>
                <w:numId w:val="11"/>
              </w:numPr>
              <w:tabs>
                <w:tab w:val="left" w:pos="226"/>
              </w:tabs>
              <w:autoSpaceDE w:val="0"/>
              <w:autoSpaceDN w:val="0"/>
              <w:adjustRightInd w:val="0"/>
              <w:ind w:left="29" w:hanging="29"/>
              <w:jc w:val="both"/>
              <w:rPr>
                <w:rFonts w:ascii="Arial" w:eastAsia="Arial" w:hAnsi="Arial" w:cs="Arial"/>
                <w:sz w:val="18"/>
                <w:szCs w:val="18"/>
              </w:rPr>
            </w:pPr>
            <w:r>
              <w:rPr>
                <w:rFonts w:ascii="Arial" w:eastAsia="Arial" w:hAnsi="Arial" w:cs="Arial"/>
                <w:sz w:val="18"/>
                <w:szCs w:val="18"/>
              </w:rPr>
              <w:t>All experiments were conducted in our laboratory, which was the same place for the extracellular neural recording</w:t>
            </w:r>
            <w:r w:rsidRPr="007E359B">
              <w:rPr>
                <w:rFonts w:ascii="Arial" w:eastAsia="Arial" w:hAnsi="Arial" w:cs="Arial"/>
                <w:sz w:val="18"/>
                <w:szCs w:val="18"/>
              </w:rPr>
              <w:t xml:space="preserve">. </w:t>
            </w:r>
            <w:r>
              <w:rPr>
                <w:rFonts w:ascii="Arial" w:eastAsia="맑은 고딕" w:hAnsi="Arial" w:cs="Arial"/>
                <w:sz w:val="18"/>
                <w:szCs w:val="18"/>
                <w:lang w:eastAsia="ko-KR"/>
              </w:rPr>
              <w:t>Our</w:t>
            </w:r>
            <w:r w:rsidRPr="007E359B">
              <w:rPr>
                <w:rFonts w:ascii="Arial" w:eastAsia="맑은 고딕" w:hAnsi="Arial" w:cs="Arial"/>
                <w:sz w:val="18"/>
                <w:szCs w:val="18"/>
                <w:lang w:eastAsia="ko-KR"/>
              </w:rPr>
              <w:t xml:space="preserve"> experimental area</w:t>
            </w:r>
            <w:r>
              <w:rPr>
                <w:rFonts w:ascii="Arial" w:eastAsia="맑은 고딕" w:hAnsi="Arial" w:cs="Arial"/>
                <w:sz w:val="18"/>
                <w:szCs w:val="18"/>
                <w:lang w:eastAsia="ko-KR"/>
              </w:rPr>
              <w:t xml:space="preserve"> was separated from the </w:t>
            </w:r>
            <w:r w:rsidR="009B373E">
              <w:rPr>
                <w:rFonts w:ascii="Arial" w:eastAsia="맑은 고딕" w:hAnsi="Arial" w:cs="Arial"/>
                <w:sz w:val="18"/>
                <w:szCs w:val="18"/>
                <w:lang w:eastAsia="ko-KR"/>
              </w:rPr>
              <w:t xml:space="preserve">animal </w:t>
            </w:r>
            <w:proofErr w:type="spellStart"/>
            <w:r w:rsidR="009B373E">
              <w:rPr>
                <w:rFonts w:ascii="Arial" w:eastAsia="맑은 고딕" w:hAnsi="Arial" w:cs="Arial"/>
                <w:sz w:val="18"/>
                <w:szCs w:val="18"/>
                <w:lang w:eastAsia="ko-KR"/>
              </w:rPr>
              <w:t>center</w:t>
            </w:r>
            <w:proofErr w:type="spellEnd"/>
            <w:r w:rsidR="009B373E">
              <w:rPr>
                <w:rFonts w:ascii="Arial" w:eastAsia="맑은 고딕" w:hAnsi="Arial" w:cs="Arial"/>
                <w:sz w:val="18"/>
                <w:szCs w:val="18"/>
                <w:lang w:eastAsia="ko-KR"/>
              </w:rPr>
              <w:t>, where the animals were cared in daily basis.</w:t>
            </w:r>
          </w:p>
          <w:p w14:paraId="6CA2991B" w14:textId="49D4344C" w:rsidR="007E359B" w:rsidRPr="009B373E" w:rsidRDefault="009B373E" w:rsidP="009B373E">
            <w:pPr>
              <w:pStyle w:val="a5"/>
              <w:numPr>
                <w:ilvl w:val="0"/>
                <w:numId w:val="11"/>
              </w:numPr>
              <w:tabs>
                <w:tab w:val="left" w:pos="226"/>
              </w:tabs>
              <w:autoSpaceDE w:val="0"/>
              <w:autoSpaceDN w:val="0"/>
              <w:adjustRightInd w:val="0"/>
              <w:ind w:left="29" w:hanging="29"/>
              <w:jc w:val="both"/>
              <w:rPr>
                <w:rFonts w:ascii="Arial" w:eastAsia="Arial" w:hAnsi="Arial" w:cs="Arial" w:hint="eastAsia"/>
                <w:sz w:val="18"/>
                <w:szCs w:val="18"/>
              </w:rPr>
            </w:pPr>
            <w:r>
              <w:rPr>
                <w:rFonts w:ascii="Arial" w:eastAsia="맑은 고딕" w:hAnsi="Arial" w:cs="Arial"/>
                <w:sz w:val="18"/>
                <w:szCs w:val="18"/>
                <w:lang w:eastAsia="ko-KR"/>
              </w:rPr>
              <w:t xml:space="preserve">The animals were anesthetized two times for the model construction and the neural recording purposes. Both procedures required to limit the animals’ movements, especially the head movements. </w:t>
            </w:r>
            <w:r w:rsidR="00BA6579">
              <w:rPr>
                <w:rFonts w:ascii="Arial" w:eastAsia="맑은 고딕" w:hAnsi="Arial" w:cs="Arial"/>
                <w:sz w:val="18"/>
                <w:szCs w:val="18"/>
                <w:lang w:eastAsia="ko-KR"/>
              </w:rPr>
              <w:t>Also</w:t>
            </w:r>
            <w:r>
              <w:rPr>
                <w:rFonts w:ascii="Arial" w:eastAsia="맑은 고딕" w:hAnsi="Arial" w:cs="Arial"/>
                <w:sz w:val="18"/>
                <w:szCs w:val="18"/>
                <w:lang w:eastAsia="ko-KR"/>
              </w:rPr>
              <w:t>, the intratympanic injection of the model constructi</w:t>
            </w:r>
            <w:r w:rsidR="00BA6579">
              <w:rPr>
                <w:rFonts w:ascii="Arial" w:eastAsia="맑은 고딕" w:hAnsi="Arial" w:cs="Arial"/>
                <w:sz w:val="18"/>
                <w:szCs w:val="18"/>
                <w:lang w:eastAsia="ko-KR"/>
              </w:rPr>
              <w:t>on and neural recording caused a severe pain, and it was not tolerable. Therefore, the addressed an</w:t>
            </w:r>
            <w:r w:rsidR="00BF5B69">
              <w:rPr>
                <w:rFonts w:ascii="Arial" w:eastAsia="맑은 고딕" w:hAnsi="Arial" w:cs="Arial"/>
                <w:sz w:val="18"/>
                <w:szCs w:val="18"/>
                <w:lang w:eastAsia="ko-KR"/>
              </w:rPr>
              <w:t>aesthetic approach was necessary for this study.</w:t>
            </w:r>
          </w:p>
        </w:tc>
      </w:tr>
      <w:tr w:rsidR="002D2B0E" w:rsidRPr="00227F90" w14:paraId="0D4C69A9" w14:textId="77777777" w:rsidTr="007977FA">
        <w:trPr>
          <w:gridBefore w:val="1"/>
          <w:wBefore w:w="34" w:type="dxa"/>
          <w:trHeight w:val="1322"/>
        </w:trPr>
        <w:tc>
          <w:tcPr>
            <w:tcW w:w="7366" w:type="dxa"/>
            <w:gridSpan w:val="3"/>
            <w:tcBorders>
              <w:top w:val="single" w:sz="8" w:space="0" w:color="4A8783"/>
              <w:bottom w:val="single" w:sz="8" w:space="0" w:color="4A8783"/>
              <w:right w:val="single" w:sz="8" w:space="0" w:color="4A8783"/>
            </w:tcBorders>
          </w:tcPr>
          <w:p w14:paraId="710E16CE" w14:textId="77777777" w:rsidR="002D2B0E" w:rsidRPr="00227F90" w:rsidRDefault="00871275" w:rsidP="002D2B0E">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4D4907E9" wp14:editId="42CB0FC5">
                  <wp:extent cx="4543425" cy="955675"/>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546042" cy="956225"/>
                          </a:xfrm>
                          <a:prstGeom prst="rect">
                            <a:avLst/>
                          </a:prstGeom>
                        </pic:spPr>
                      </pic:pic>
                    </a:graphicData>
                  </a:graphic>
                </wp:inline>
              </w:drawing>
            </w:r>
          </w:p>
        </w:tc>
        <w:tc>
          <w:tcPr>
            <w:tcW w:w="7938" w:type="dxa"/>
            <w:tcBorders>
              <w:top w:val="single" w:sz="8" w:space="0" w:color="4A8783"/>
              <w:left w:val="single" w:sz="8" w:space="0" w:color="4A8783"/>
              <w:bottom w:val="single" w:sz="8" w:space="0" w:color="4A8783"/>
            </w:tcBorders>
            <w:vAlign w:val="center"/>
          </w:tcPr>
          <w:p w14:paraId="63C63B9D" w14:textId="5FBCC725" w:rsidR="002D2B0E" w:rsidRDefault="00BF5B69" w:rsidP="00C659A3">
            <w:pPr>
              <w:pStyle w:val="a5"/>
              <w:numPr>
                <w:ilvl w:val="0"/>
                <w:numId w:val="12"/>
              </w:numPr>
              <w:tabs>
                <w:tab w:val="left" w:pos="313"/>
              </w:tabs>
              <w:autoSpaceDE w:val="0"/>
              <w:autoSpaceDN w:val="0"/>
              <w:adjustRightInd w:val="0"/>
              <w:spacing w:before="60" w:after="60"/>
              <w:ind w:left="0" w:firstLine="0"/>
              <w:jc w:val="both"/>
              <w:rPr>
                <w:rFonts w:ascii="Arial" w:eastAsia="Arial" w:hAnsi="Arial" w:cs="Arial"/>
                <w:sz w:val="18"/>
                <w:szCs w:val="18"/>
              </w:rPr>
            </w:pPr>
            <w:r w:rsidRPr="00BF5B69">
              <w:rPr>
                <w:rFonts w:ascii="Arial" w:eastAsia="Arial" w:hAnsi="Arial" w:cs="Arial"/>
                <w:sz w:val="18"/>
                <w:szCs w:val="18"/>
              </w:rPr>
              <w:t>SD rats (270-450 g, male)</w:t>
            </w:r>
            <w:r w:rsidRPr="00BF5B69">
              <w:rPr>
                <w:rFonts w:ascii="Arial" w:eastAsia="Arial" w:hAnsi="Arial" w:cs="Arial"/>
                <w:sz w:val="18"/>
                <w:szCs w:val="18"/>
              </w:rPr>
              <w:t>.</w:t>
            </w:r>
          </w:p>
          <w:p w14:paraId="448DC1B1" w14:textId="6D3C6B32" w:rsidR="00BF5B69" w:rsidRPr="00BF5B69" w:rsidRDefault="00BF5B69" w:rsidP="007977FA">
            <w:pPr>
              <w:pStyle w:val="a5"/>
              <w:numPr>
                <w:ilvl w:val="0"/>
                <w:numId w:val="12"/>
              </w:numPr>
              <w:tabs>
                <w:tab w:val="left" w:pos="313"/>
              </w:tabs>
              <w:autoSpaceDE w:val="0"/>
              <w:autoSpaceDN w:val="0"/>
              <w:adjustRightInd w:val="0"/>
              <w:spacing w:before="60" w:after="60"/>
              <w:ind w:left="0" w:firstLine="0"/>
              <w:jc w:val="both"/>
              <w:rPr>
                <w:rFonts w:ascii="Arial" w:hAnsi="Arial" w:cs="Arial" w:hint="eastAsia"/>
                <w:sz w:val="18"/>
                <w:szCs w:val="18"/>
                <w:lang w:eastAsia="ko-KR"/>
              </w:rPr>
            </w:pPr>
            <w:r>
              <w:rPr>
                <w:rFonts w:ascii="Arial" w:hAnsi="Arial" w:cs="Arial" w:hint="eastAsia"/>
                <w:sz w:val="18"/>
                <w:szCs w:val="18"/>
                <w:lang w:eastAsia="ko-KR"/>
              </w:rPr>
              <w:t>T</w:t>
            </w:r>
            <w:r>
              <w:rPr>
                <w:rFonts w:ascii="Arial" w:hAnsi="Arial" w:cs="Arial"/>
                <w:sz w:val="18"/>
                <w:szCs w:val="18"/>
                <w:lang w:eastAsia="ko-KR"/>
              </w:rPr>
              <w:t xml:space="preserve">he main information for the directional preference was based on the extracellular neural recordings, and we measured 77 neuronal </w:t>
            </w:r>
            <w:r w:rsidRPr="007977FA">
              <w:rPr>
                <w:rFonts w:ascii="Arial" w:hAnsi="Arial" w:cs="Arial"/>
                <w:sz w:val="18"/>
                <w:szCs w:val="18"/>
                <w:lang w:eastAsia="ko-KR"/>
              </w:rPr>
              <w:t>responses</w:t>
            </w:r>
            <w:r w:rsidR="007977FA" w:rsidRPr="007977FA">
              <w:rPr>
                <w:rFonts w:ascii="Arial" w:hAnsi="Arial" w:cs="Arial"/>
                <w:sz w:val="18"/>
                <w:szCs w:val="18"/>
                <w:lang w:eastAsia="ko-KR"/>
              </w:rPr>
              <w:t xml:space="preserve">. </w:t>
            </w:r>
            <w:r w:rsidR="007977FA" w:rsidRPr="007977FA">
              <w:rPr>
                <w:rFonts w:ascii="Arial" w:eastAsia="Arial" w:hAnsi="Arial" w:cs="Arial"/>
                <w:sz w:val="18"/>
                <w:szCs w:val="18"/>
              </w:rPr>
              <w:t xml:space="preserve">All neuronal responses were classified by models as well as the directional preference: 20 (contra-: 13 &amp; </w:t>
            </w:r>
            <w:proofErr w:type="spellStart"/>
            <w:r w:rsidR="007977FA" w:rsidRPr="007977FA">
              <w:rPr>
                <w:rFonts w:ascii="Arial" w:eastAsia="Arial" w:hAnsi="Arial" w:cs="Arial"/>
                <w:sz w:val="18"/>
                <w:szCs w:val="18"/>
              </w:rPr>
              <w:t>ipsi</w:t>
            </w:r>
            <w:proofErr w:type="spellEnd"/>
            <w:r w:rsidR="007977FA" w:rsidRPr="007977FA">
              <w:rPr>
                <w:rFonts w:ascii="Arial" w:eastAsia="Arial" w:hAnsi="Arial" w:cs="Arial"/>
                <w:sz w:val="18"/>
                <w:szCs w:val="18"/>
              </w:rPr>
              <w:t>-: 7) from the left UL, 35 (15 &amp; 20) from the sham, and 22 (3 &amp; 19) otolith-related neurons from the right UL</w:t>
            </w:r>
            <w:r w:rsidR="007977FA">
              <w:rPr>
                <w:rFonts w:ascii="Arial" w:eastAsia="Arial" w:hAnsi="Arial" w:cs="Arial"/>
                <w:sz w:val="18"/>
                <w:szCs w:val="18"/>
              </w:rPr>
              <w:t>. The specific number for each condition was summarized in</w:t>
            </w:r>
            <w:r w:rsidR="007977FA" w:rsidRPr="007977FA">
              <w:rPr>
                <w:rFonts w:ascii="Arial" w:eastAsia="Arial" w:hAnsi="Arial" w:cs="Arial"/>
                <w:sz w:val="18"/>
                <w:szCs w:val="18"/>
              </w:rPr>
              <w:t xml:space="preserve"> Table 2.</w:t>
            </w:r>
            <w:r w:rsidR="007977FA">
              <w:rPr>
                <w:rFonts w:ascii="Arial" w:eastAsia="Arial" w:hAnsi="Arial" w:cs="Arial"/>
                <w:sz w:val="18"/>
                <w:szCs w:val="18"/>
              </w:rPr>
              <w:t xml:space="preserve"> </w:t>
            </w:r>
          </w:p>
        </w:tc>
      </w:tr>
    </w:tbl>
    <w:p w14:paraId="477E4160" w14:textId="77777777" w:rsidR="00450565" w:rsidRPr="00227F90" w:rsidRDefault="00502FCD" w:rsidP="00450565">
      <w:pPr>
        <w:jc w:val="right"/>
        <w:rPr>
          <w:rFonts w:ascii="Arial" w:hAnsi="Arial" w:cs="Arial"/>
        </w:rPr>
      </w:pPr>
      <w:r w:rsidRPr="00227F90">
        <w:rPr>
          <w:rFonts w:ascii="Arial" w:hAnsi="Arial" w:cs="Arial"/>
          <w:sz w:val="16"/>
          <w:szCs w:val="16"/>
        </w:rPr>
        <w:br/>
        <w:t xml:space="preserve">The ARRIVE guidelines. </w:t>
      </w:r>
      <w:r w:rsidR="00450565" w:rsidRPr="00227F90">
        <w:rPr>
          <w:rFonts w:ascii="Arial" w:hAnsi="Arial" w:cs="Arial"/>
          <w:sz w:val="16"/>
          <w:szCs w:val="16"/>
        </w:rPr>
        <w:t xml:space="preserve">Originally published in </w:t>
      </w:r>
      <w:proofErr w:type="spellStart"/>
      <w:r w:rsidR="00450565" w:rsidRPr="00227F90">
        <w:rPr>
          <w:rFonts w:ascii="Arial" w:hAnsi="Arial" w:cs="Arial"/>
          <w:i/>
          <w:iCs/>
          <w:sz w:val="16"/>
          <w:szCs w:val="16"/>
        </w:rPr>
        <w:t>PLoS</w:t>
      </w:r>
      <w:proofErr w:type="spellEnd"/>
      <w:r w:rsidR="00450565" w:rsidRPr="00227F90">
        <w:rPr>
          <w:rFonts w:ascii="Arial" w:hAnsi="Arial" w:cs="Arial"/>
          <w:i/>
          <w:iCs/>
          <w:sz w:val="16"/>
          <w:szCs w:val="16"/>
        </w:rPr>
        <w:t xml:space="preserve"> Biology</w:t>
      </w:r>
      <w:r w:rsidR="00450565" w:rsidRPr="00227F90">
        <w:rPr>
          <w:rFonts w:ascii="Arial" w:hAnsi="Arial" w:cs="Arial"/>
          <w:sz w:val="16"/>
          <w:szCs w:val="16"/>
        </w:rPr>
        <w:t>, June 201</w:t>
      </w:r>
      <w:r w:rsidR="004D4947" w:rsidRPr="00227F90">
        <w:rPr>
          <w:rFonts w:ascii="Arial" w:hAnsi="Arial" w:cs="Arial"/>
          <w:sz w:val="16"/>
          <w:szCs w:val="16"/>
        </w:rPr>
        <w:t>0</w:t>
      </w:r>
      <w:r w:rsidR="004D4947" w:rsidRPr="00227F90">
        <w:rPr>
          <w:rFonts w:ascii="Arial" w:hAnsi="Arial" w:cs="Arial"/>
          <w:sz w:val="16"/>
          <w:szCs w:val="16"/>
          <w:vertAlign w:val="superscript"/>
        </w:rPr>
        <w:t>1</w:t>
      </w:r>
      <w:r w:rsidR="00450565" w:rsidRPr="00227F90">
        <w:rPr>
          <w:rFonts w:ascii="Arial" w:hAnsi="Arial" w:cs="Arial"/>
        </w:rPr>
        <w:br w:type="page"/>
      </w:r>
    </w:p>
    <w:tbl>
      <w:tblPr>
        <w:tblStyle w:val="a4"/>
        <w:tblW w:w="15338" w:type="dxa"/>
        <w:tblInd w:w="-3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34"/>
        <w:gridCol w:w="7366"/>
        <w:gridCol w:w="7938"/>
      </w:tblGrid>
      <w:tr w:rsidR="002D2B0E" w:rsidRPr="00227F90" w14:paraId="1D453927" w14:textId="77777777" w:rsidTr="00966B19">
        <w:trPr>
          <w:gridBefore w:val="1"/>
          <w:wBefore w:w="34" w:type="dxa"/>
        </w:trPr>
        <w:tc>
          <w:tcPr>
            <w:tcW w:w="7366" w:type="dxa"/>
            <w:tcBorders>
              <w:top w:val="single" w:sz="8" w:space="0" w:color="4A8783"/>
              <w:bottom w:val="single" w:sz="8" w:space="0" w:color="4A8783"/>
              <w:right w:val="single" w:sz="8" w:space="0" w:color="4A8783"/>
            </w:tcBorders>
          </w:tcPr>
          <w:p w14:paraId="519ED691" w14:textId="77777777" w:rsidR="002D2B0E" w:rsidRPr="00227F90" w:rsidRDefault="00871275" w:rsidP="002D2B0E">
            <w:pPr>
              <w:autoSpaceDE w:val="0"/>
              <w:autoSpaceDN w:val="0"/>
              <w:adjustRightInd w:val="0"/>
              <w:spacing w:before="60" w:after="60"/>
              <w:rPr>
                <w:rFonts w:ascii="Arial" w:hAnsi="Arial" w:cs="Arial"/>
                <w:sz w:val="18"/>
                <w:szCs w:val="18"/>
                <w:vertAlign w:val="subscript"/>
              </w:rPr>
            </w:pPr>
            <w:r w:rsidRPr="00227F90">
              <w:rPr>
                <w:rFonts w:ascii="Arial" w:hAnsi="Arial" w:cs="Arial"/>
                <w:noProof/>
                <w:lang w:eastAsia="en-GB"/>
              </w:rPr>
              <w:lastRenderedPageBreak/>
              <w:drawing>
                <wp:inline distT="0" distB="0" distL="0" distR="0" wp14:anchorId="66B0DB95" wp14:editId="72CD8141">
                  <wp:extent cx="4552950" cy="1304282"/>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706625" cy="1348305"/>
                          </a:xfrm>
                          <a:prstGeom prst="rect">
                            <a:avLst/>
                          </a:prstGeom>
                        </pic:spPr>
                      </pic:pic>
                    </a:graphicData>
                  </a:graphic>
                </wp:inline>
              </w:drawing>
            </w:r>
          </w:p>
        </w:tc>
        <w:tc>
          <w:tcPr>
            <w:tcW w:w="7938" w:type="dxa"/>
            <w:tcBorders>
              <w:top w:val="single" w:sz="8" w:space="0" w:color="4A8783"/>
              <w:left w:val="single" w:sz="8" w:space="0" w:color="4A8783"/>
              <w:bottom w:val="single" w:sz="8" w:space="0" w:color="4A8783"/>
            </w:tcBorders>
          </w:tcPr>
          <w:p w14:paraId="567F34E4" w14:textId="396A6F55" w:rsidR="00B17250" w:rsidRPr="00B17250" w:rsidRDefault="005F6EF3" w:rsidP="00B17250">
            <w:pPr>
              <w:pStyle w:val="a5"/>
              <w:numPr>
                <w:ilvl w:val="0"/>
                <w:numId w:val="15"/>
              </w:numPr>
              <w:tabs>
                <w:tab w:val="left" w:pos="226"/>
              </w:tabs>
              <w:autoSpaceDE w:val="0"/>
              <w:autoSpaceDN w:val="0"/>
              <w:adjustRightInd w:val="0"/>
              <w:ind w:left="29" w:firstLine="0"/>
              <w:jc w:val="both"/>
              <w:rPr>
                <w:rFonts w:ascii="Arial" w:hAnsi="Arial" w:cs="Arial"/>
                <w:sz w:val="18"/>
                <w:szCs w:val="18"/>
                <w:lang w:eastAsia="ko-KR"/>
              </w:rPr>
            </w:pPr>
            <w:r w:rsidRPr="00B17250">
              <w:rPr>
                <w:rFonts w:ascii="Arial" w:hAnsi="Arial" w:cs="Arial"/>
                <w:sz w:val="18"/>
                <w:szCs w:val="18"/>
                <w:lang w:eastAsia="ko-KR"/>
              </w:rPr>
              <w:t>Before the experiments, a</w:t>
            </w:r>
            <w:r w:rsidR="00482CD2" w:rsidRPr="00B17250">
              <w:rPr>
                <w:rFonts w:ascii="Arial" w:hAnsi="Arial" w:cs="Arial"/>
                <w:sz w:val="18"/>
                <w:szCs w:val="18"/>
                <w:lang w:eastAsia="ko-KR"/>
              </w:rPr>
              <w:t xml:space="preserve">ll animals were </w:t>
            </w:r>
            <w:r w:rsidRPr="00B17250">
              <w:rPr>
                <w:rFonts w:ascii="Arial" w:hAnsi="Arial" w:cs="Arial"/>
                <w:sz w:val="18"/>
                <w:szCs w:val="18"/>
                <w:lang w:eastAsia="ko-KR"/>
              </w:rPr>
              <w:t>car</w:t>
            </w:r>
            <w:r w:rsidR="00482CD2" w:rsidRPr="00B17250">
              <w:rPr>
                <w:rFonts w:ascii="Arial" w:hAnsi="Arial" w:cs="Arial"/>
                <w:sz w:val="18"/>
                <w:szCs w:val="18"/>
                <w:lang w:eastAsia="ko-KR"/>
              </w:rPr>
              <w:t xml:space="preserve">ed in </w:t>
            </w:r>
            <w:proofErr w:type="spellStart"/>
            <w:r w:rsidR="00482CD2" w:rsidRPr="00B17250">
              <w:rPr>
                <w:rFonts w:ascii="Arial" w:hAnsi="Arial" w:cs="Arial"/>
                <w:sz w:val="18"/>
                <w:szCs w:val="18"/>
                <w:lang w:eastAsia="ko-KR"/>
              </w:rPr>
              <w:t>Inha</w:t>
            </w:r>
            <w:proofErr w:type="spellEnd"/>
            <w:r w:rsidR="00482CD2" w:rsidRPr="00B17250">
              <w:rPr>
                <w:rFonts w:ascii="Arial" w:hAnsi="Arial" w:cs="Arial"/>
                <w:sz w:val="18"/>
                <w:szCs w:val="18"/>
                <w:lang w:eastAsia="ko-KR"/>
              </w:rPr>
              <w:t xml:space="preserve"> University Animal </w:t>
            </w:r>
            <w:proofErr w:type="spellStart"/>
            <w:r w:rsidR="00482CD2" w:rsidRPr="00B17250">
              <w:rPr>
                <w:rFonts w:ascii="Arial" w:hAnsi="Arial" w:cs="Arial"/>
                <w:sz w:val="18"/>
                <w:szCs w:val="18"/>
                <w:lang w:eastAsia="ko-KR"/>
              </w:rPr>
              <w:t>Center</w:t>
            </w:r>
            <w:proofErr w:type="spellEnd"/>
            <w:r w:rsidRPr="00B17250">
              <w:rPr>
                <w:rFonts w:ascii="Arial" w:hAnsi="Arial" w:cs="Arial"/>
                <w:sz w:val="18"/>
                <w:szCs w:val="18"/>
                <w:lang w:eastAsia="ko-KR"/>
              </w:rPr>
              <w:t>,</w:t>
            </w:r>
            <w:r w:rsidR="00482CD2" w:rsidRPr="00B17250">
              <w:rPr>
                <w:rFonts w:ascii="Arial" w:hAnsi="Arial" w:cs="Arial"/>
                <w:sz w:val="18"/>
                <w:szCs w:val="18"/>
                <w:lang w:eastAsia="ko-KR"/>
              </w:rPr>
              <w:t xml:space="preserve"> where provide</w:t>
            </w:r>
            <w:r w:rsidRPr="00B17250">
              <w:rPr>
                <w:rFonts w:ascii="Arial" w:hAnsi="Arial" w:cs="Arial"/>
                <w:sz w:val="18"/>
                <w:szCs w:val="18"/>
                <w:lang w:eastAsia="ko-KR"/>
              </w:rPr>
              <w:t>s</w:t>
            </w:r>
            <w:r w:rsidR="00482CD2" w:rsidRPr="00B17250">
              <w:rPr>
                <w:rFonts w:ascii="Arial" w:hAnsi="Arial" w:cs="Arial"/>
                <w:sz w:val="18"/>
                <w:szCs w:val="18"/>
                <w:lang w:eastAsia="ko-KR"/>
              </w:rPr>
              <w:t xml:space="preserve"> </w:t>
            </w:r>
            <w:r w:rsidRPr="00B17250">
              <w:rPr>
                <w:rFonts w:ascii="Arial" w:hAnsi="Arial" w:cs="Arial"/>
                <w:sz w:val="18"/>
                <w:szCs w:val="18"/>
                <w:lang w:eastAsia="ko-KR"/>
              </w:rPr>
              <w:t xml:space="preserve">proper environments for the animals. </w:t>
            </w:r>
            <w:r w:rsidR="00B17250">
              <w:rPr>
                <w:rFonts w:ascii="Arial" w:hAnsi="Arial" w:cs="Arial" w:hint="eastAsia"/>
                <w:sz w:val="18"/>
                <w:szCs w:val="18"/>
                <w:lang w:eastAsia="ko-KR"/>
              </w:rPr>
              <w:t>U</w:t>
            </w:r>
            <w:r w:rsidR="00B17250">
              <w:rPr>
                <w:rFonts w:ascii="Arial" w:hAnsi="Arial" w:cs="Arial"/>
                <w:sz w:val="18"/>
                <w:szCs w:val="18"/>
                <w:lang w:eastAsia="ko-KR"/>
              </w:rPr>
              <w:t>sing automated systems, these environmental conditions are maintained, and third parties conduct overall TAB (Testing, Adjusting, and Balancing) in every 2 years.</w:t>
            </w:r>
            <w:r w:rsidR="00B17250">
              <w:rPr>
                <w:rFonts w:ascii="Arial" w:hAnsi="Arial" w:cs="Arial"/>
                <w:sz w:val="18"/>
                <w:szCs w:val="18"/>
                <w:lang w:eastAsia="ko-KR"/>
              </w:rPr>
              <w:t xml:space="preserve"> </w:t>
            </w:r>
            <w:r w:rsidR="00B17250" w:rsidRPr="00B17250">
              <w:rPr>
                <w:rFonts w:ascii="Arial" w:hAnsi="Arial" w:cs="Arial"/>
                <w:sz w:val="18"/>
                <w:szCs w:val="18"/>
                <w:lang w:eastAsia="ko-KR"/>
              </w:rPr>
              <w:t xml:space="preserve">The specific environmental conditions in the animal </w:t>
            </w:r>
            <w:proofErr w:type="spellStart"/>
            <w:r w:rsidR="00B17250" w:rsidRPr="00B17250">
              <w:rPr>
                <w:rFonts w:ascii="Arial" w:hAnsi="Arial" w:cs="Arial"/>
                <w:sz w:val="18"/>
                <w:szCs w:val="18"/>
                <w:lang w:eastAsia="ko-KR"/>
              </w:rPr>
              <w:t>center</w:t>
            </w:r>
            <w:proofErr w:type="spellEnd"/>
            <w:r w:rsidR="00B17250" w:rsidRPr="00B17250">
              <w:rPr>
                <w:rFonts w:ascii="Arial" w:hAnsi="Arial" w:cs="Arial"/>
                <w:sz w:val="18"/>
                <w:szCs w:val="18"/>
                <w:lang w:eastAsia="ko-KR"/>
              </w:rPr>
              <w:t xml:space="preserve"> are as </w:t>
            </w:r>
            <w:proofErr w:type="gramStart"/>
            <w:r w:rsidR="00B17250" w:rsidRPr="00B17250">
              <w:rPr>
                <w:rFonts w:ascii="Arial" w:hAnsi="Arial" w:cs="Arial"/>
                <w:sz w:val="18"/>
                <w:szCs w:val="18"/>
                <w:lang w:eastAsia="ko-KR"/>
              </w:rPr>
              <w:t>below;</w:t>
            </w:r>
            <w:proofErr w:type="gramEnd"/>
          </w:p>
          <w:p w14:paraId="691CE8D1" w14:textId="77777777" w:rsidR="00B17250" w:rsidRPr="0065465A" w:rsidRDefault="00B17250" w:rsidP="00B17250">
            <w:pPr>
              <w:pStyle w:val="a5"/>
              <w:numPr>
                <w:ilvl w:val="0"/>
                <w:numId w:val="13"/>
              </w:numPr>
              <w:autoSpaceDE w:val="0"/>
              <w:autoSpaceDN w:val="0"/>
              <w:adjustRightInd w:val="0"/>
              <w:jc w:val="both"/>
              <w:rPr>
                <w:rFonts w:ascii="Arial" w:hAnsi="Arial" w:cs="Arial"/>
                <w:sz w:val="18"/>
                <w:szCs w:val="18"/>
                <w:lang w:eastAsia="ko-KR"/>
              </w:rPr>
            </w:pPr>
            <w:r w:rsidRPr="0065465A">
              <w:rPr>
                <w:rFonts w:ascii="Arial" w:hAnsi="Arial" w:cs="Arial"/>
                <w:sz w:val="18"/>
                <w:szCs w:val="18"/>
                <w:lang w:eastAsia="ko-KR"/>
              </w:rPr>
              <w:t>Temperature: 22</w:t>
            </w:r>
            <w:r w:rsidRPr="0065465A">
              <w:rPr>
                <w:rFonts w:ascii="Arial" w:eastAsia="맑은 고딕" w:hAnsi="Arial" w:cs="Arial"/>
                <w:sz w:val="18"/>
                <w:szCs w:val="18"/>
                <w:lang w:eastAsia="ko-KR"/>
              </w:rPr>
              <w:t>±</w:t>
            </w:r>
            <w:r w:rsidRPr="0065465A">
              <w:rPr>
                <w:rFonts w:ascii="Arial" w:hAnsi="Arial" w:cs="Arial"/>
                <w:sz w:val="18"/>
                <w:szCs w:val="18"/>
                <w:lang w:eastAsia="ko-KR"/>
              </w:rPr>
              <w:t>2</w:t>
            </w:r>
            <w:r w:rsidRPr="0065465A">
              <w:rPr>
                <w:rFonts w:ascii="맑은 고딕" w:eastAsia="맑은 고딕" w:hAnsi="맑은 고딕" w:cs="맑은 고딕" w:hint="eastAsia"/>
                <w:sz w:val="18"/>
                <w:szCs w:val="18"/>
                <w:lang w:eastAsia="ko-KR"/>
              </w:rPr>
              <w:t>℃</w:t>
            </w:r>
          </w:p>
          <w:p w14:paraId="151C798A" w14:textId="77777777" w:rsidR="00B17250" w:rsidRPr="000F5BAE" w:rsidRDefault="00B17250" w:rsidP="00B17250">
            <w:pPr>
              <w:pStyle w:val="a5"/>
              <w:numPr>
                <w:ilvl w:val="0"/>
                <w:numId w:val="13"/>
              </w:numPr>
              <w:autoSpaceDE w:val="0"/>
              <w:autoSpaceDN w:val="0"/>
              <w:adjustRightInd w:val="0"/>
              <w:jc w:val="both"/>
              <w:rPr>
                <w:rFonts w:ascii="Arial" w:hAnsi="Arial" w:cs="Arial"/>
                <w:sz w:val="18"/>
                <w:szCs w:val="18"/>
                <w:lang w:eastAsia="ko-KR"/>
              </w:rPr>
            </w:pPr>
            <w:r w:rsidRPr="000F5BAE">
              <w:rPr>
                <w:rFonts w:ascii="Arial" w:eastAsia="맑은 고딕" w:hAnsi="Arial" w:cs="Arial"/>
                <w:sz w:val="18"/>
                <w:szCs w:val="18"/>
                <w:lang w:eastAsia="ko-KR"/>
              </w:rPr>
              <w:t>Humidity: 50±10%</w:t>
            </w:r>
          </w:p>
          <w:p w14:paraId="006F4DEC" w14:textId="77777777" w:rsidR="00B17250" w:rsidRDefault="00B17250" w:rsidP="00B17250">
            <w:pPr>
              <w:pStyle w:val="a5"/>
              <w:numPr>
                <w:ilvl w:val="0"/>
                <w:numId w:val="13"/>
              </w:numPr>
              <w:autoSpaceDE w:val="0"/>
              <w:autoSpaceDN w:val="0"/>
              <w:adjustRightInd w:val="0"/>
              <w:jc w:val="both"/>
              <w:rPr>
                <w:rFonts w:ascii="Arial" w:hAnsi="Arial" w:cs="Arial"/>
                <w:sz w:val="18"/>
                <w:szCs w:val="18"/>
                <w:lang w:eastAsia="ko-KR"/>
              </w:rPr>
            </w:pPr>
            <w:r>
              <w:rPr>
                <w:rFonts w:ascii="Arial" w:hAnsi="Arial" w:cs="Arial"/>
                <w:sz w:val="18"/>
                <w:szCs w:val="18"/>
                <w:lang w:eastAsia="ko-KR"/>
              </w:rPr>
              <w:t xml:space="preserve">Air ventilation: </w:t>
            </w:r>
            <w:r>
              <w:rPr>
                <w:rFonts w:ascii="Arial" w:hAnsi="Arial" w:cs="Arial" w:hint="eastAsia"/>
                <w:sz w:val="18"/>
                <w:szCs w:val="18"/>
                <w:lang w:eastAsia="ko-KR"/>
              </w:rPr>
              <w:t>1</w:t>
            </w:r>
            <w:r>
              <w:rPr>
                <w:rFonts w:ascii="Arial" w:hAnsi="Arial" w:cs="Arial"/>
                <w:sz w:val="18"/>
                <w:szCs w:val="18"/>
                <w:lang w:eastAsia="ko-KR"/>
              </w:rPr>
              <w:t>4-18 times/day</w:t>
            </w:r>
          </w:p>
          <w:p w14:paraId="490CFF58" w14:textId="446F1F57" w:rsidR="00B17250" w:rsidRDefault="00B17250" w:rsidP="00B17250">
            <w:pPr>
              <w:pStyle w:val="a5"/>
              <w:numPr>
                <w:ilvl w:val="0"/>
                <w:numId w:val="13"/>
              </w:numPr>
              <w:autoSpaceDE w:val="0"/>
              <w:autoSpaceDN w:val="0"/>
              <w:adjustRightInd w:val="0"/>
              <w:jc w:val="both"/>
              <w:rPr>
                <w:rFonts w:ascii="Arial" w:hAnsi="Arial" w:cs="Arial"/>
                <w:sz w:val="18"/>
                <w:szCs w:val="18"/>
                <w:lang w:eastAsia="ko-KR"/>
              </w:rPr>
            </w:pPr>
            <w:r>
              <w:rPr>
                <w:rFonts w:ascii="Arial" w:hAnsi="Arial" w:cs="Arial" w:hint="eastAsia"/>
                <w:sz w:val="18"/>
                <w:szCs w:val="18"/>
                <w:lang w:eastAsia="ko-KR"/>
              </w:rPr>
              <w:t>I</w:t>
            </w:r>
            <w:r>
              <w:rPr>
                <w:rFonts w:ascii="Arial" w:hAnsi="Arial" w:cs="Arial"/>
                <w:sz w:val="18"/>
                <w:szCs w:val="18"/>
                <w:lang w:eastAsia="ko-KR"/>
              </w:rPr>
              <w:t>llumination: 100-300lux (for 12hours, 7:00am-7pm)</w:t>
            </w:r>
          </w:p>
          <w:p w14:paraId="12ACBE0C" w14:textId="77777777" w:rsidR="00B17250" w:rsidRDefault="00B17250" w:rsidP="00B17250">
            <w:pPr>
              <w:pStyle w:val="a5"/>
              <w:numPr>
                <w:ilvl w:val="0"/>
                <w:numId w:val="13"/>
              </w:numPr>
              <w:autoSpaceDE w:val="0"/>
              <w:autoSpaceDN w:val="0"/>
              <w:adjustRightInd w:val="0"/>
              <w:jc w:val="both"/>
              <w:rPr>
                <w:rFonts w:ascii="Arial" w:hAnsi="Arial" w:cs="Arial"/>
                <w:sz w:val="18"/>
                <w:szCs w:val="18"/>
                <w:lang w:eastAsia="ko-KR"/>
              </w:rPr>
            </w:pPr>
            <w:r>
              <w:rPr>
                <w:rFonts w:ascii="Arial" w:hAnsi="Arial" w:cs="Arial"/>
                <w:sz w:val="18"/>
                <w:szCs w:val="18"/>
                <w:lang w:eastAsia="ko-KR"/>
              </w:rPr>
              <w:t>Noise: &lt;50</w:t>
            </w:r>
            <w:r>
              <w:rPr>
                <w:rFonts w:ascii="Arial" w:hAnsi="Arial" w:cs="Arial" w:hint="eastAsia"/>
                <w:sz w:val="18"/>
                <w:szCs w:val="18"/>
                <w:lang w:eastAsia="ko-KR"/>
              </w:rPr>
              <w:t>d</w:t>
            </w:r>
            <w:r>
              <w:rPr>
                <w:rFonts w:ascii="Arial" w:hAnsi="Arial" w:cs="Arial"/>
                <w:sz w:val="18"/>
                <w:szCs w:val="18"/>
                <w:lang w:eastAsia="ko-KR"/>
              </w:rPr>
              <w:t>b</w:t>
            </w:r>
          </w:p>
          <w:p w14:paraId="08038098" w14:textId="77777777" w:rsidR="00B17250" w:rsidRDefault="00B17250" w:rsidP="00B17250">
            <w:pPr>
              <w:pStyle w:val="a5"/>
              <w:numPr>
                <w:ilvl w:val="0"/>
                <w:numId w:val="13"/>
              </w:numPr>
              <w:autoSpaceDE w:val="0"/>
              <w:autoSpaceDN w:val="0"/>
              <w:adjustRightInd w:val="0"/>
              <w:jc w:val="both"/>
              <w:rPr>
                <w:rFonts w:ascii="Arial" w:hAnsi="Arial" w:cs="Arial"/>
                <w:sz w:val="18"/>
                <w:szCs w:val="18"/>
                <w:lang w:eastAsia="ko-KR"/>
              </w:rPr>
            </w:pPr>
            <w:r>
              <w:rPr>
                <w:rFonts w:ascii="Arial" w:hAnsi="Arial" w:cs="Arial" w:hint="eastAsia"/>
                <w:sz w:val="18"/>
                <w:szCs w:val="18"/>
                <w:lang w:eastAsia="ko-KR"/>
              </w:rPr>
              <w:t>I</w:t>
            </w:r>
            <w:r>
              <w:rPr>
                <w:rFonts w:ascii="Arial" w:hAnsi="Arial" w:cs="Arial"/>
                <w:sz w:val="18"/>
                <w:szCs w:val="18"/>
                <w:lang w:eastAsia="ko-KR"/>
              </w:rPr>
              <w:t>ntoxication: ammonia (&lt;20ppm)</w:t>
            </w:r>
          </w:p>
          <w:p w14:paraId="0968FD78" w14:textId="77777777" w:rsidR="00B17250" w:rsidRDefault="00B17250" w:rsidP="00B17250">
            <w:pPr>
              <w:pStyle w:val="a5"/>
              <w:numPr>
                <w:ilvl w:val="0"/>
                <w:numId w:val="13"/>
              </w:numPr>
              <w:autoSpaceDE w:val="0"/>
              <w:autoSpaceDN w:val="0"/>
              <w:adjustRightInd w:val="0"/>
              <w:jc w:val="both"/>
              <w:rPr>
                <w:rFonts w:ascii="Arial" w:hAnsi="Arial" w:cs="Arial"/>
                <w:sz w:val="18"/>
                <w:szCs w:val="18"/>
                <w:lang w:eastAsia="ko-KR"/>
              </w:rPr>
            </w:pPr>
            <w:r>
              <w:rPr>
                <w:rFonts w:ascii="Arial" w:hAnsi="Arial" w:cs="Arial" w:hint="eastAsia"/>
                <w:sz w:val="18"/>
                <w:szCs w:val="18"/>
                <w:lang w:eastAsia="ko-KR"/>
              </w:rPr>
              <w:t>F</w:t>
            </w:r>
            <w:r>
              <w:rPr>
                <w:rFonts w:ascii="Arial" w:hAnsi="Arial" w:cs="Arial"/>
                <w:sz w:val="18"/>
                <w:szCs w:val="18"/>
                <w:lang w:eastAsia="ko-KR"/>
              </w:rPr>
              <w:t>ine dust: &lt;10000 class, etc.</w:t>
            </w:r>
          </w:p>
          <w:p w14:paraId="52DF0D85" w14:textId="433DE958" w:rsidR="0065465A" w:rsidRDefault="00B17250" w:rsidP="00B17250">
            <w:pPr>
              <w:pStyle w:val="a5"/>
              <w:numPr>
                <w:ilvl w:val="0"/>
                <w:numId w:val="15"/>
              </w:numPr>
              <w:tabs>
                <w:tab w:val="left" w:pos="226"/>
              </w:tabs>
              <w:autoSpaceDE w:val="0"/>
              <w:autoSpaceDN w:val="0"/>
              <w:adjustRightInd w:val="0"/>
              <w:ind w:left="29" w:firstLine="0"/>
              <w:jc w:val="both"/>
              <w:rPr>
                <w:rFonts w:ascii="Arial" w:hAnsi="Arial" w:cs="Arial"/>
                <w:sz w:val="18"/>
                <w:szCs w:val="18"/>
                <w:lang w:eastAsia="ko-KR"/>
              </w:rPr>
            </w:pPr>
            <w:r>
              <w:rPr>
                <w:rFonts w:ascii="Arial" w:hAnsi="Arial" w:cs="Arial"/>
                <w:sz w:val="18"/>
                <w:szCs w:val="18"/>
                <w:lang w:eastAsia="ko-KR"/>
              </w:rPr>
              <w:t>W</w:t>
            </w:r>
            <w:r w:rsidR="005F6EF3" w:rsidRPr="00B17250">
              <w:rPr>
                <w:rFonts w:ascii="Arial" w:hAnsi="Arial" w:cs="Arial"/>
                <w:sz w:val="18"/>
                <w:szCs w:val="18"/>
                <w:lang w:eastAsia="ko-KR"/>
              </w:rPr>
              <w:t xml:space="preserve">e do not used any bred animals for this study. </w:t>
            </w:r>
          </w:p>
          <w:p w14:paraId="559A5895" w14:textId="408981B6" w:rsidR="00B17250" w:rsidRPr="0065465A" w:rsidRDefault="00B17250" w:rsidP="00B17250">
            <w:pPr>
              <w:pStyle w:val="a5"/>
              <w:numPr>
                <w:ilvl w:val="0"/>
                <w:numId w:val="15"/>
              </w:numPr>
              <w:tabs>
                <w:tab w:val="left" w:pos="226"/>
              </w:tabs>
              <w:autoSpaceDE w:val="0"/>
              <w:autoSpaceDN w:val="0"/>
              <w:adjustRightInd w:val="0"/>
              <w:ind w:left="29" w:firstLine="0"/>
              <w:jc w:val="both"/>
              <w:rPr>
                <w:rFonts w:ascii="Arial" w:hAnsi="Arial" w:cs="Arial" w:hint="eastAsia"/>
                <w:sz w:val="18"/>
                <w:szCs w:val="18"/>
                <w:lang w:eastAsia="ko-KR"/>
              </w:rPr>
            </w:pPr>
            <w:r>
              <w:rPr>
                <w:rFonts w:ascii="Arial" w:hAnsi="Arial" w:cs="Arial"/>
                <w:sz w:val="18"/>
                <w:szCs w:val="18"/>
                <w:lang w:eastAsia="ko-KR"/>
              </w:rPr>
              <w:t xml:space="preserve">In the experiments, the animals were received </w:t>
            </w:r>
            <w:r w:rsidR="00D175C5">
              <w:rPr>
                <w:rFonts w:ascii="Arial" w:hAnsi="Arial" w:cs="Arial"/>
                <w:sz w:val="18"/>
                <w:szCs w:val="18"/>
                <w:lang w:eastAsia="ko-KR"/>
              </w:rPr>
              <w:t>lidocaine as a pain reliever (4%) to reduce the pains caused by initial surgery for the neural recording and the intratympanic injection of the toxic solution.</w:t>
            </w:r>
            <w:r w:rsidR="00EE6D67">
              <w:rPr>
                <w:rFonts w:ascii="Arial" w:hAnsi="Arial" w:cs="Arial"/>
                <w:sz w:val="18"/>
                <w:szCs w:val="18"/>
                <w:lang w:eastAsia="ko-KR"/>
              </w:rPr>
              <w:t xml:space="preserve"> Once completing all the experiments, the animals were sacrificed for no additional pains.</w:t>
            </w:r>
          </w:p>
        </w:tc>
      </w:tr>
      <w:tr w:rsidR="002D2B0E" w:rsidRPr="00227F90" w14:paraId="25E8ED5B" w14:textId="77777777" w:rsidTr="00966B19">
        <w:trPr>
          <w:gridBefore w:val="1"/>
          <w:wBefore w:w="34" w:type="dxa"/>
        </w:trPr>
        <w:tc>
          <w:tcPr>
            <w:tcW w:w="7366" w:type="dxa"/>
            <w:tcBorders>
              <w:top w:val="single" w:sz="8" w:space="0" w:color="4A8783"/>
              <w:bottom w:val="single" w:sz="8" w:space="0" w:color="4A8783"/>
              <w:right w:val="single" w:sz="8" w:space="0" w:color="4A8783"/>
            </w:tcBorders>
          </w:tcPr>
          <w:p w14:paraId="03AE4BAA" w14:textId="77777777" w:rsidR="002D2B0E" w:rsidRPr="00227F90" w:rsidRDefault="00871275" w:rsidP="002D2B0E">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4CB5A844" wp14:editId="13B8D890">
                  <wp:extent cx="4552950" cy="87630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4555924" cy="876872"/>
                          </a:xfrm>
                          <a:prstGeom prst="rect">
                            <a:avLst/>
                          </a:prstGeom>
                        </pic:spPr>
                      </pic:pic>
                    </a:graphicData>
                  </a:graphic>
                </wp:inline>
              </w:drawing>
            </w:r>
          </w:p>
        </w:tc>
        <w:tc>
          <w:tcPr>
            <w:tcW w:w="7938" w:type="dxa"/>
            <w:tcBorders>
              <w:top w:val="single" w:sz="8" w:space="0" w:color="4A8783"/>
              <w:left w:val="single" w:sz="8" w:space="0" w:color="4A8783"/>
              <w:bottom w:val="single" w:sz="8" w:space="0" w:color="4A8783"/>
            </w:tcBorders>
          </w:tcPr>
          <w:p w14:paraId="533D4430" w14:textId="2FA1B231" w:rsidR="002D2B0E" w:rsidRPr="00C659A3" w:rsidRDefault="00C659A3" w:rsidP="00C659A3">
            <w:pPr>
              <w:pStyle w:val="a5"/>
              <w:numPr>
                <w:ilvl w:val="0"/>
                <w:numId w:val="14"/>
              </w:numPr>
              <w:tabs>
                <w:tab w:val="left" w:pos="171"/>
              </w:tabs>
              <w:autoSpaceDE w:val="0"/>
              <w:autoSpaceDN w:val="0"/>
              <w:adjustRightInd w:val="0"/>
              <w:spacing w:before="60" w:after="60"/>
              <w:ind w:left="0" w:firstLine="0"/>
              <w:jc w:val="both"/>
              <w:rPr>
                <w:rFonts w:ascii="Arial" w:hAnsi="Arial" w:cs="Arial"/>
                <w:sz w:val="18"/>
                <w:szCs w:val="18"/>
                <w:lang w:eastAsia="ko-KR"/>
              </w:rPr>
            </w:pPr>
            <w:r>
              <w:rPr>
                <w:rFonts w:ascii="Arial" w:hAnsi="Arial" w:cs="Arial" w:hint="eastAsia"/>
                <w:sz w:val="18"/>
                <w:szCs w:val="18"/>
                <w:lang w:eastAsia="ko-KR"/>
              </w:rPr>
              <w:t xml:space="preserve"> </w:t>
            </w:r>
            <w:proofErr w:type="gramStart"/>
            <w:r w:rsidRPr="00261AB0">
              <w:rPr>
                <w:rFonts w:ascii="Arial" w:eastAsia="Arial" w:hAnsi="Arial" w:cs="Arial"/>
                <w:sz w:val="18"/>
                <w:szCs w:val="18"/>
              </w:rPr>
              <w:t>Forty four</w:t>
            </w:r>
            <w:proofErr w:type="gramEnd"/>
            <w:r w:rsidRPr="00261AB0">
              <w:rPr>
                <w:rFonts w:ascii="Arial" w:eastAsia="Arial" w:hAnsi="Arial" w:cs="Arial"/>
                <w:sz w:val="18"/>
                <w:szCs w:val="18"/>
              </w:rPr>
              <w:t xml:space="preserve"> SD rats (270-450 g, male) were used in this study. Fourteen animals were employed for the measurement of the middle ear cavity. </w:t>
            </w:r>
            <w:r w:rsidRPr="00261AB0">
              <w:rPr>
                <w:rFonts w:ascii="Arial" w:eastAsia="Arial" w:hAnsi="Arial" w:cs="Arial"/>
                <w:sz w:val="18"/>
                <w:szCs w:val="18"/>
                <w:highlight w:val="white"/>
              </w:rPr>
              <w:t>Thirty animals were again divided into three groups: 11 sham, 14 right, and 5 left UL models.</w:t>
            </w:r>
            <w:r>
              <w:rPr>
                <w:rFonts w:ascii="Arial" w:eastAsia="Arial" w:hAnsi="Arial" w:cs="Arial"/>
                <w:sz w:val="18"/>
                <w:szCs w:val="18"/>
              </w:rPr>
              <w:t xml:space="preserve"> </w:t>
            </w:r>
            <w:r w:rsidRPr="00261AB0">
              <w:rPr>
                <w:rFonts w:ascii="Arial" w:eastAsia="Arial" w:hAnsi="Arial" w:cs="Arial"/>
                <w:sz w:val="18"/>
                <w:szCs w:val="18"/>
                <w:highlight w:val="white"/>
              </w:rPr>
              <w:t>The behavio</w:t>
            </w:r>
            <w:r w:rsidR="0012203B">
              <w:rPr>
                <w:rFonts w:ascii="Arial" w:eastAsia="Arial" w:hAnsi="Arial" w:cs="Arial"/>
                <w:sz w:val="18"/>
                <w:szCs w:val="18"/>
                <w:highlight w:val="white"/>
              </w:rPr>
              <w:t>u</w:t>
            </w:r>
            <w:r w:rsidRPr="00261AB0">
              <w:rPr>
                <w:rFonts w:ascii="Arial" w:eastAsia="Arial" w:hAnsi="Arial" w:cs="Arial"/>
                <w:sz w:val="18"/>
                <w:szCs w:val="18"/>
                <w:highlight w:val="white"/>
              </w:rPr>
              <w:t>ral tests were selectively applied in the UL models</w:t>
            </w:r>
            <w:r>
              <w:rPr>
                <w:rFonts w:ascii="Arial" w:eastAsia="Arial" w:hAnsi="Arial" w:cs="Arial"/>
                <w:sz w:val="18"/>
                <w:szCs w:val="18"/>
                <w:highlight w:val="white"/>
              </w:rPr>
              <w:t xml:space="preserve"> as well as the sham</w:t>
            </w:r>
            <w:r w:rsidRPr="00261AB0">
              <w:rPr>
                <w:rFonts w:ascii="Arial" w:eastAsia="Arial" w:hAnsi="Arial" w:cs="Arial"/>
                <w:sz w:val="18"/>
                <w:szCs w:val="18"/>
                <w:highlight w:val="white"/>
              </w:rPr>
              <w:t>, and the number of animals for each symptom was summarized in Table 1, indicating the unilateral vestibular dysfunction.</w:t>
            </w:r>
          </w:p>
          <w:p w14:paraId="63FAD3F1" w14:textId="77777777" w:rsidR="003717AE" w:rsidRDefault="00C659A3" w:rsidP="00C659A3">
            <w:pPr>
              <w:pStyle w:val="a5"/>
              <w:numPr>
                <w:ilvl w:val="0"/>
                <w:numId w:val="14"/>
              </w:numPr>
              <w:tabs>
                <w:tab w:val="left" w:pos="171"/>
              </w:tabs>
              <w:autoSpaceDE w:val="0"/>
              <w:autoSpaceDN w:val="0"/>
              <w:adjustRightInd w:val="0"/>
              <w:spacing w:before="60" w:after="60"/>
              <w:ind w:left="0" w:firstLine="0"/>
              <w:jc w:val="both"/>
              <w:rPr>
                <w:rFonts w:ascii="Arial" w:hAnsi="Arial" w:cs="Arial"/>
                <w:sz w:val="18"/>
                <w:szCs w:val="18"/>
                <w:lang w:eastAsia="ko-KR"/>
              </w:rPr>
            </w:pPr>
            <w:r>
              <w:rPr>
                <w:rFonts w:ascii="Arial" w:hAnsi="Arial" w:cs="Arial" w:hint="eastAsia"/>
                <w:sz w:val="18"/>
                <w:szCs w:val="18"/>
                <w:lang w:eastAsia="ko-KR"/>
              </w:rPr>
              <w:t xml:space="preserve"> </w:t>
            </w:r>
            <w:r w:rsidR="0030226E">
              <w:rPr>
                <w:rFonts w:ascii="Arial" w:hAnsi="Arial" w:cs="Arial"/>
                <w:sz w:val="18"/>
                <w:szCs w:val="18"/>
                <w:lang w:eastAsia="ko-KR"/>
              </w:rPr>
              <w:t>To d</w:t>
            </w:r>
            <w:r>
              <w:rPr>
                <w:rFonts w:ascii="Arial" w:hAnsi="Arial" w:cs="Arial"/>
                <w:sz w:val="18"/>
                <w:szCs w:val="18"/>
                <w:lang w:eastAsia="ko-KR"/>
              </w:rPr>
              <w:t>etermin</w:t>
            </w:r>
            <w:r w:rsidR="0030226E">
              <w:rPr>
                <w:rFonts w:ascii="Arial" w:hAnsi="Arial" w:cs="Arial"/>
                <w:sz w:val="18"/>
                <w:szCs w:val="18"/>
                <w:lang w:eastAsia="ko-KR"/>
              </w:rPr>
              <w:t>e</w:t>
            </w:r>
            <w:r>
              <w:rPr>
                <w:rFonts w:ascii="Arial" w:hAnsi="Arial" w:cs="Arial"/>
                <w:sz w:val="18"/>
                <w:szCs w:val="18"/>
                <w:lang w:eastAsia="ko-KR"/>
              </w:rPr>
              <w:t xml:space="preserve"> the number of animals, </w:t>
            </w:r>
            <w:r w:rsidR="0030226E">
              <w:rPr>
                <w:rFonts w:ascii="Arial" w:hAnsi="Arial" w:cs="Arial"/>
                <w:sz w:val="18"/>
                <w:szCs w:val="18"/>
                <w:lang w:eastAsia="ko-KR"/>
              </w:rPr>
              <w:t xml:space="preserve">the number of neuronal responses to the linear translation was the primary factor. The study was </w:t>
            </w:r>
            <w:r w:rsidR="003717AE">
              <w:rPr>
                <w:rFonts w:ascii="Arial" w:hAnsi="Arial" w:cs="Arial"/>
                <w:sz w:val="18"/>
                <w:szCs w:val="18"/>
                <w:lang w:eastAsia="ko-KR"/>
              </w:rPr>
              <w:t>terminat</w:t>
            </w:r>
            <w:r w:rsidR="0030226E">
              <w:rPr>
                <w:rFonts w:ascii="Arial" w:hAnsi="Arial" w:cs="Arial"/>
                <w:sz w:val="18"/>
                <w:szCs w:val="18"/>
                <w:lang w:eastAsia="ko-KR"/>
              </w:rPr>
              <w:t xml:space="preserve">ed </w:t>
            </w:r>
            <w:r w:rsidR="003717AE">
              <w:rPr>
                <w:rFonts w:ascii="Arial" w:hAnsi="Arial" w:cs="Arial"/>
                <w:sz w:val="18"/>
                <w:szCs w:val="18"/>
                <w:lang w:eastAsia="ko-KR"/>
              </w:rPr>
              <w:t>as</w:t>
            </w:r>
            <w:r w:rsidR="0030226E">
              <w:rPr>
                <w:rFonts w:ascii="Arial" w:hAnsi="Arial" w:cs="Arial"/>
                <w:sz w:val="18"/>
                <w:szCs w:val="18"/>
                <w:lang w:eastAsia="ko-KR"/>
              </w:rPr>
              <w:t xml:space="preserve"> we had the balanced number </w:t>
            </w:r>
            <w:r w:rsidR="003717AE">
              <w:rPr>
                <w:rFonts w:ascii="Arial" w:hAnsi="Arial" w:cs="Arial"/>
                <w:sz w:val="18"/>
                <w:szCs w:val="18"/>
                <w:lang w:eastAsia="ko-KR"/>
              </w:rPr>
              <w:t>of neuronal responses from</w:t>
            </w:r>
            <w:r w:rsidR="0030226E">
              <w:rPr>
                <w:rFonts w:ascii="Arial" w:hAnsi="Arial" w:cs="Arial"/>
                <w:sz w:val="18"/>
                <w:szCs w:val="18"/>
                <w:lang w:eastAsia="ko-KR"/>
              </w:rPr>
              <w:t xml:space="preserve"> each </w:t>
            </w:r>
            <w:r w:rsidR="003717AE">
              <w:rPr>
                <w:rFonts w:ascii="Arial" w:hAnsi="Arial" w:cs="Arial"/>
                <w:sz w:val="18"/>
                <w:szCs w:val="18"/>
                <w:lang w:eastAsia="ko-KR"/>
              </w:rPr>
              <w:t>UL model and that from the sham.</w:t>
            </w:r>
          </w:p>
          <w:p w14:paraId="5099589A" w14:textId="49B435D1" w:rsidR="00C659A3" w:rsidRPr="00C659A3" w:rsidRDefault="003717AE" w:rsidP="00C659A3">
            <w:pPr>
              <w:pStyle w:val="a5"/>
              <w:numPr>
                <w:ilvl w:val="0"/>
                <w:numId w:val="14"/>
              </w:numPr>
              <w:tabs>
                <w:tab w:val="left" w:pos="171"/>
              </w:tabs>
              <w:autoSpaceDE w:val="0"/>
              <w:autoSpaceDN w:val="0"/>
              <w:adjustRightInd w:val="0"/>
              <w:spacing w:before="60" w:after="60"/>
              <w:ind w:left="0" w:firstLine="0"/>
              <w:jc w:val="both"/>
              <w:rPr>
                <w:rFonts w:ascii="Arial" w:hAnsi="Arial" w:cs="Arial" w:hint="eastAsia"/>
                <w:sz w:val="18"/>
                <w:szCs w:val="18"/>
                <w:lang w:eastAsia="ko-KR"/>
              </w:rPr>
            </w:pPr>
            <w:r>
              <w:rPr>
                <w:rFonts w:ascii="Arial" w:hAnsi="Arial" w:cs="Arial"/>
                <w:sz w:val="18"/>
                <w:szCs w:val="18"/>
                <w:lang w:eastAsia="ko-KR"/>
              </w:rPr>
              <w:t xml:space="preserve">There was no replication in the experiments. </w:t>
            </w:r>
          </w:p>
        </w:tc>
      </w:tr>
      <w:tr w:rsidR="002D2B0E" w:rsidRPr="00227F90" w14:paraId="25056528" w14:textId="77777777" w:rsidTr="00966B19">
        <w:trPr>
          <w:gridBefore w:val="1"/>
          <w:wBefore w:w="34" w:type="dxa"/>
        </w:trPr>
        <w:tc>
          <w:tcPr>
            <w:tcW w:w="7366" w:type="dxa"/>
            <w:tcBorders>
              <w:top w:val="single" w:sz="8" w:space="0" w:color="4A8783"/>
              <w:bottom w:val="single" w:sz="8" w:space="0" w:color="4A8783"/>
              <w:right w:val="single" w:sz="8" w:space="0" w:color="4A8783"/>
            </w:tcBorders>
          </w:tcPr>
          <w:p w14:paraId="73E674A0" w14:textId="77777777" w:rsidR="002D2B0E" w:rsidRPr="00227F90" w:rsidRDefault="00871275" w:rsidP="000E5BBC">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0F0C8001" wp14:editId="1DE81335">
                  <wp:extent cx="4552950" cy="565150"/>
                  <wp:effectExtent l="0" t="0" r="0" b="635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4553975" cy="565277"/>
                          </a:xfrm>
                          <a:prstGeom prst="rect">
                            <a:avLst/>
                          </a:prstGeom>
                        </pic:spPr>
                      </pic:pic>
                    </a:graphicData>
                  </a:graphic>
                </wp:inline>
              </w:drawing>
            </w:r>
          </w:p>
        </w:tc>
        <w:tc>
          <w:tcPr>
            <w:tcW w:w="7938" w:type="dxa"/>
            <w:tcBorders>
              <w:top w:val="single" w:sz="8" w:space="0" w:color="4A8783"/>
              <w:left w:val="single" w:sz="8" w:space="0" w:color="4A8783"/>
              <w:bottom w:val="single" w:sz="8" w:space="0" w:color="4A8783"/>
            </w:tcBorders>
          </w:tcPr>
          <w:p w14:paraId="25A258E8" w14:textId="77777777" w:rsidR="002D2B0E" w:rsidRDefault="003717AE" w:rsidP="008A799A">
            <w:pPr>
              <w:pStyle w:val="a5"/>
              <w:numPr>
                <w:ilvl w:val="0"/>
                <w:numId w:val="16"/>
              </w:numPr>
              <w:tabs>
                <w:tab w:val="left" w:pos="171"/>
              </w:tabs>
              <w:autoSpaceDE w:val="0"/>
              <w:autoSpaceDN w:val="0"/>
              <w:adjustRightInd w:val="0"/>
              <w:spacing w:before="60" w:after="60"/>
              <w:ind w:left="0" w:firstLine="0"/>
              <w:jc w:val="both"/>
              <w:rPr>
                <w:rFonts w:ascii="Arial" w:hAnsi="Arial" w:cs="Arial"/>
                <w:sz w:val="18"/>
                <w:szCs w:val="18"/>
                <w:lang w:eastAsia="ko-KR"/>
              </w:rPr>
            </w:pPr>
            <w:r>
              <w:rPr>
                <w:rFonts w:ascii="Arial" w:hAnsi="Arial" w:cs="Arial"/>
                <w:sz w:val="18"/>
                <w:szCs w:val="18"/>
                <w:lang w:eastAsia="ko-KR"/>
              </w:rPr>
              <w:t xml:space="preserve"> The animal allocation for specific group was randomly determined.</w:t>
            </w:r>
          </w:p>
          <w:p w14:paraId="6B1523A5" w14:textId="117A1879" w:rsidR="003717AE" w:rsidRPr="003717AE" w:rsidRDefault="003717AE" w:rsidP="008A799A">
            <w:pPr>
              <w:pStyle w:val="a5"/>
              <w:numPr>
                <w:ilvl w:val="0"/>
                <w:numId w:val="16"/>
              </w:numPr>
              <w:tabs>
                <w:tab w:val="left" w:pos="171"/>
              </w:tabs>
              <w:autoSpaceDE w:val="0"/>
              <w:autoSpaceDN w:val="0"/>
              <w:adjustRightInd w:val="0"/>
              <w:spacing w:before="60" w:after="60"/>
              <w:ind w:left="0" w:firstLine="0"/>
              <w:jc w:val="both"/>
              <w:rPr>
                <w:rFonts w:ascii="Arial" w:hAnsi="Arial" w:cs="Arial" w:hint="eastAsia"/>
                <w:sz w:val="18"/>
                <w:szCs w:val="18"/>
                <w:lang w:eastAsia="ko-KR"/>
              </w:rPr>
            </w:pPr>
            <w:r>
              <w:rPr>
                <w:rFonts w:ascii="Arial" w:hAnsi="Arial" w:cs="Arial" w:hint="eastAsia"/>
                <w:sz w:val="18"/>
                <w:szCs w:val="18"/>
                <w:lang w:eastAsia="ko-KR"/>
              </w:rPr>
              <w:t xml:space="preserve"> </w:t>
            </w:r>
            <w:r w:rsidR="0012203B">
              <w:rPr>
                <w:rFonts w:ascii="Arial" w:hAnsi="Arial" w:cs="Arial"/>
                <w:sz w:val="18"/>
                <w:szCs w:val="18"/>
                <w:lang w:eastAsia="ko-KR"/>
              </w:rPr>
              <w:t xml:space="preserve"> </w:t>
            </w:r>
            <w:r w:rsidR="008A799A">
              <w:rPr>
                <w:rFonts w:ascii="Arial" w:hAnsi="Arial" w:cs="Arial"/>
                <w:sz w:val="18"/>
                <w:szCs w:val="18"/>
                <w:lang w:eastAsia="ko-KR"/>
              </w:rPr>
              <w:t xml:space="preserve">Initially, </w:t>
            </w:r>
            <w:r>
              <w:rPr>
                <w:rFonts w:ascii="Arial" w:hAnsi="Arial" w:cs="Arial"/>
                <w:sz w:val="18"/>
                <w:szCs w:val="18"/>
                <w:lang w:eastAsia="ko-KR"/>
              </w:rPr>
              <w:t>the measurement of middle ear cavity</w:t>
            </w:r>
            <w:r w:rsidR="008A799A">
              <w:rPr>
                <w:rFonts w:ascii="Arial" w:hAnsi="Arial" w:cs="Arial"/>
                <w:sz w:val="18"/>
                <w:szCs w:val="18"/>
                <w:lang w:eastAsia="ko-KR"/>
              </w:rPr>
              <w:t xml:space="preserve"> was conducted using 14 animals, and the right and the left volumes of cavities were measured independently. Using the obtained results by the measured volumes, the neuronal recordings were conducted using the sham group</w:t>
            </w:r>
            <w:r w:rsidR="0012203B">
              <w:rPr>
                <w:rFonts w:ascii="Arial" w:hAnsi="Arial" w:cs="Arial"/>
                <w:sz w:val="18"/>
                <w:szCs w:val="18"/>
                <w:lang w:eastAsia="ko-KR"/>
              </w:rPr>
              <w:t xml:space="preserve"> (n=11)</w:t>
            </w:r>
            <w:r w:rsidR="008A799A">
              <w:rPr>
                <w:rFonts w:ascii="Arial" w:hAnsi="Arial" w:cs="Arial"/>
                <w:sz w:val="18"/>
                <w:szCs w:val="18"/>
                <w:lang w:eastAsia="ko-KR"/>
              </w:rPr>
              <w:t xml:space="preserve">. After the experiments </w:t>
            </w:r>
            <w:r w:rsidR="0012203B">
              <w:rPr>
                <w:rFonts w:ascii="Arial" w:hAnsi="Arial" w:cs="Arial"/>
                <w:sz w:val="18"/>
                <w:szCs w:val="18"/>
                <w:lang w:eastAsia="ko-KR"/>
              </w:rPr>
              <w:t>with the sham group,</w:t>
            </w:r>
            <w:r w:rsidR="008A799A">
              <w:rPr>
                <w:rFonts w:ascii="Arial" w:hAnsi="Arial" w:cs="Arial"/>
                <w:sz w:val="18"/>
                <w:szCs w:val="18"/>
                <w:lang w:eastAsia="ko-KR"/>
              </w:rPr>
              <w:t xml:space="preserve"> </w:t>
            </w:r>
            <w:r w:rsidR="0012203B">
              <w:rPr>
                <w:rFonts w:ascii="Arial" w:hAnsi="Arial" w:cs="Arial"/>
                <w:sz w:val="18"/>
                <w:szCs w:val="18"/>
                <w:lang w:eastAsia="ko-KR"/>
              </w:rPr>
              <w:t xml:space="preserve">the neural recordings with </w:t>
            </w:r>
            <w:r w:rsidR="008A799A">
              <w:rPr>
                <w:rFonts w:ascii="Arial" w:hAnsi="Arial" w:cs="Arial"/>
                <w:sz w:val="18"/>
                <w:szCs w:val="18"/>
                <w:lang w:eastAsia="ko-KR"/>
              </w:rPr>
              <w:t>the right UL group</w:t>
            </w:r>
            <w:r w:rsidR="0012203B">
              <w:rPr>
                <w:rFonts w:ascii="Arial" w:hAnsi="Arial" w:cs="Arial"/>
                <w:sz w:val="18"/>
                <w:szCs w:val="18"/>
                <w:lang w:eastAsia="ko-KR"/>
              </w:rPr>
              <w:t xml:space="preserve"> (n=14). Finally,</w:t>
            </w:r>
            <w:r w:rsidR="008A799A">
              <w:rPr>
                <w:rFonts w:ascii="Arial" w:hAnsi="Arial" w:cs="Arial"/>
                <w:sz w:val="18"/>
                <w:szCs w:val="18"/>
                <w:lang w:eastAsia="ko-KR"/>
              </w:rPr>
              <w:t xml:space="preserve"> the left UL group</w:t>
            </w:r>
            <w:r w:rsidR="0012203B">
              <w:rPr>
                <w:rFonts w:ascii="Arial" w:hAnsi="Arial" w:cs="Arial"/>
                <w:sz w:val="18"/>
                <w:szCs w:val="18"/>
                <w:lang w:eastAsia="ko-KR"/>
              </w:rPr>
              <w:t xml:space="preserve"> (n=5) were used for the neural recording. Also, each group was selectively undergone the behavioural tests before and after model construction for the evaluation.</w:t>
            </w:r>
          </w:p>
        </w:tc>
      </w:tr>
      <w:tr w:rsidR="00D7777A" w:rsidRPr="00227F90" w14:paraId="2BC0A2C6" w14:textId="77777777" w:rsidTr="00966B19">
        <w:trPr>
          <w:gridBefore w:val="1"/>
          <w:wBefore w:w="34" w:type="dxa"/>
        </w:trPr>
        <w:tc>
          <w:tcPr>
            <w:tcW w:w="7366" w:type="dxa"/>
            <w:tcBorders>
              <w:top w:val="single" w:sz="8" w:space="0" w:color="4A8783"/>
              <w:bottom w:val="single" w:sz="8" w:space="0" w:color="4A8783"/>
              <w:right w:val="single" w:sz="8" w:space="0" w:color="4A8783"/>
            </w:tcBorders>
          </w:tcPr>
          <w:p w14:paraId="5B067EE1" w14:textId="77777777" w:rsidR="00D7777A" w:rsidRPr="00227F90" w:rsidRDefault="00871275" w:rsidP="00214F3D">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659A3988" wp14:editId="2823D731">
                  <wp:extent cx="4552950" cy="29337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4557171" cy="293642"/>
                          </a:xfrm>
                          <a:prstGeom prst="rect">
                            <a:avLst/>
                          </a:prstGeom>
                        </pic:spPr>
                      </pic:pic>
                    </a:graphicData>
                  </a:graphic>
                </wp:inline>
              </w:drawing>
            </w:r>
          </w:p>
        </w:tc>
        <w:tc>
          <w:tcPr>
            <w:tcW w:w="7938" w:type="dxa"/>
            <w:tcBorders>
              <w:top w:val="single" w:sz="8" w:space="0" w:color="4A8783"/>
              <w:left w:val="single" w:sz="8" w:space="0" w:color="4A8783"/>
              <w:bottom w:val="single" w:sz="8" w:space="0" w:color="4A8783"/>
            </w:tcBorders>
          </w:tcPr>
          <w:p w14:paraId="233E654B" w14:textId="20B40EEA" w:rsidR="00D7777A" w:rsidRPr="00227F90" w:rsidRDefault="000F594C" w:rsidP="000F594C">
            <w:pPr>
              <w:autoSpaceDE w:val="0"/>
              <w:autoSpaceDN w:val="0"/>
              <w:adjustRightInd w:val="0"/>
              <w:spacing w:before="60" w:after="60"/>
              <w:jc w:val="both"/>
              <w:rPr>
                <w:rFonts w:ascii="Arial" w:hAnsi="Arial" w:cs="Arial" w:hint="eastAsia"/>
                <w:sz w:val="18"/>
                <w:szCs w:val="18"/>
                <w:lang w:eastAsia="ko-KR"/>
              </w:rPr>
            </w:pPr>
            <w:r>
              <w:rPr>
                <w:rFonts w:ascii="Arial" w:hAnsi="Arial" w:cs="Arial" w:hint="eastAsia"/>
                <w:sz w:val="18"/>
                <w:szCs w:val="18"/>
                <w:lang w:eastAsia="ko-KR"/>
              </w:rPr>
              <w:t>T</w:t>
            </w:r>
            <w:r>
              <w:rPr>
                <w:rFonts w:ascii="Arial" w:hAnsi="Arial" w:cs="Arial"/>
                <w:sz w:val="18"/>
                <w:szCs w:val="18"/>
                <w:lang w:eastAsia="ko-KR"/>
              </w:rPr>
              <w:t xml:space="preserve">he directional preference of the otolith-related neurons was the primary outcome during the linear translation for each </w:t>
            </w:r>
            <w:proofErr w:type="gramStart"/>
            <w:r>
              <w:rPr>
                <w:rFonts w:ascii="Arial" w:hAnsi="Arial" w:cs="Arial"/>
                <w:sz w:val="18"/>
                <w:szCs w:val="18"/>
                <w:lang w:eastAsia="ko-KR"/>
              </w:rPr>
              <w:t>group;</w:t>
            </w:r>
            <w:proofErr w:type="gramEnd"/>
            <w:r>
              <w:rPr>
                <w:rFonts w:ascii="Arial" w:hAnsi="Arial" w:cs="Arial"/>
                <w:sz w:val="18"/>
                <w:szCs w:val="18"/>
                <w:lang w:eastAsia="ko-KR"/>
              </w:rPr>
              <w:t xml:space="preserve"> the sham, the right UL, and the left UL models. Secondary outcomes were assessed by the static and the dynamic behavioural tests, and they were mainly used for the model evaluation.</w:t>
            </w:r>
          </w:p>
        </w:tc>
      </w:tr>
      <w:tr w:rsidR="00D7777A" w:rsidRPr="00227F90" w14:paraId="54F04F0D" w14:textId="77777777" w:rsidTr="007D19B4">
        <w:trPr>
          <w:gridBefore w:val="1"/>
          <w:wBefore w:w="34" w:type="dxa"/>
          <w:trHeight w:val="540"/>
        </w:trPr>
        <w:tc>
          <w:tcPr>
            <w:tcW w:w="7366" w:type="dxa"/>
            <w:tcBorders>
              <w:top w:val="single" w:sz="8" w:space="0" w:color="4A8783"/>
              <w:bottom w:val="single" w:sz="8" w:space="0" w:color="92AD4F"/>
              <w:right w:val="single" w:sz="8" w:space="0" w:color="4A8783"/>
            </w:tcBorders>
          </w:tcPr>
          <w:p w14:paraId="18314612" w14:textId="77777777" w:rsidR="00D7777A" w:rsidRPr="00227F90" w:rsidRDefault="00871275" w:rsidP="00D7777A">
            <w:pPr>
              <w:autoSpaceDE w:val="0"/>
              <w:autoSpaceDN w:val="0"/>
              <w:adjustRightInd w:val="0"/>
              <w:spacing w:before="60" w:after="60"/>
              <w:ind w:left="227" w:hanging="227"/>
              <w:rPr>
                <w:rFonts w:ascii="Arial" w:hAnsi="Arial" w:cs="Arial"/>
                <w:sz w:val="18"/>
                <w:szCs w:val="18"/>
              </w:rPr>
            </w:pPr>
            <w:r w:rsidRPr="00227F90">
              <w:rPr>
                <w:rFonts w:ascii="Arial" w:hAnsi="Arial" w:cs="Arial"/>
                <w:noProof/>
                <w:lang w:eastAsia="en-GB"/>
              </w:rPr>
              <w:drawing>
                <wp:inline distT="0" distB="0" distL="0" distR="0" wp14:anchorId="0E66EEF1" wp14:editId="05F2D2B1">
                  <wp:extent cx="4552950" cy="74549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4555938" cy="745979"/>
                          </a:xfrm>
                          <a:prstGeom prst="rect">
                            <a:avLst/>
                          </a:prstGeom>
                        </pic:spPr>
                      </pic:pic>
                    </a:graphicData>
                  </a:graphic>
                </wp:inline>
              </w:drawing>
            </w:r>
          </w:p>
        </w:tc>
        <w:tc>
          <w:tcPr>
            <w:tcW w:w="7938" w:type="dxa"/>
            <w:tcBorders>
              <w:top w:val="single" w:sz="8" w:space="0" w:color="4A8783"/>
              <w:left w:val="single" w:sz="8" w:space="0" w:color="4A8783"/>
              <w:bottom w:val="single" w:sz="8" w:space="0" w:color="92AD4F"/>
            </w:tcBorders>
          </w:tcPr>
          <w:p w14:paraId="1B4E4C8B" w14:textId="77777777" w:rsidR="00D7777A" w:rsidRPr="000A0458" w:rsidRDefault="000F594C" w:rsidP="000F594C">
            <w:pPr>
              <w:pStyle w:val="a5"/>
              <w:numPr>
                <w:ilvl w:val="0"/>
                <w:numId w:val="17"/>
              </w:numPr>
              <w:tabs>
                <w:tab w:val="left" w:pos="171"/>
              </w:tabs>
              <w:autoSpaceDE w:val="0"/>
              <w:autoSpaceDN w:val="0"/>
              <w:adjustRightInd w:val="0"/>
              <w:ind w:left="0" w:firstLine="0"/>
              <w:jc w:val="both"/>
              <w:rPr>
                <w:rFonts w:ascii="Arial" w:hAnsi="Arial" w:cs="Arial"/>
                <w:sz w:val="18"/>
                <w:szCs w:val="18"/>
                <w:lang w:eastAsia="ko-KR"/>
              </w:rPr>
            </w:pPr>
            <w:r>
              <w:rPr>
                <w:rFonts w:ascii="Arial" w:hAnsi="Arial" w:cs="Arial" w:hint="eastAsia"/>
                <w:sz w:val="18"/>
                <w:szCs w:val="18"/>
                <w:lang w:eastAsia="ko-KR"/>
              </w:rPr>
              <w:t xml:space="preserve"> </w:t>
            </w:r>
            <w:r w:rsidRPr="000F594C">
              <w:rPr>
                <w:rFonts w:ascii="Arial" w:eastAsia="Arial Unicode MS" w:hAnsi="Arial" w:cs="Arial"/>
                <w:sz w:val="18"/>
                <w:szCs w:val="18"/>
              </w:rPr>
              <w:t xml:space="preserve">Binomial cumulative distribution (BCD) function was mainly used for testing if the number of neurons in different groups had any statistical significance. </w:t>
            </w:r>
            <w:r>
              <w:rPr>
                <w:rFonts w:ascii="Arial" w:eastAsia="Arial Unicode MS" w:hAnsi="Arial" w:cs="Arial"/>
                <w:sz w:val="18"/>
                <w:szCs w:val="18"/>
              </w:rPr>
              <w:t>In</w:t>
            </w:r>
            <w:r w:rsidRPr="000F594C">
              <w:rPr>
                <w:rFonts w:ascii="Arial" w:eastAsia="Arial Unicode MS" w:hAnsi="Arial" w:cs="Arial"/>
                <w:sz w:val="18"/>
                <w:szCs w:val="18"/>
              </w:rPr>
              <w:t xml:space="preserve"> two groups with different number of neurons, it was necessary to test if this difference of numbers implied any statistical significance. If the statistic result showed no significant difference (p&gt;0.05), the number of neurons in different groups had no statistic meanings.</w:t>
            </w:r>
          </w:p>
          <w:p w14:paraId="090E6C5B" w14:textId="77777777" w:rsidR="000A0458" w:rsidRPr="00D9626C" w:rsidRDefault="000A0458" w:rsidP="000F594C">
            <w:pPr>
              <w:pStyle w:val="a5"/>
              <w:numPr>
                <w:ilvl w:val="0"/>
                <w:numId w:val="17"/>
              </w:numPr>
              <w:tabs>
                <w:tab w:val="left" w:pos="171"/>
              </w:tabs>
              <w:autoSpaceDE w:val="0"/>
              <w:autoSpaceDN w:val="0"/>
              <w:adjustRightInd w:val="0"/>
              <w:ind w:left="0" w:firstLine="0"/>
              <w:jc w:val="both"/>
              <w:rPr>
                <w:rFonts w:ascii="Arial" w:hAnsi="Arial" w:cs="Arial"/>
                <w:sz w:val="18"/>
                <w:szCs w:val="18"/>
                <w:lang w:eastAsia="ko-KR"/>
              </w:rPr>
            </w:pPr>
            <w:r>
              <w:rPr>
                <w:rFonts w:ascii="Arial" w:eastAsia="Arial Unicode MS" w:hAnsi="Arial" w:cs="Arial" w:hint="eastAsia"/>
                <w:sz w:val="18"/>
                <w:szCs w:val="18"/>
                <w:lang w:eastAsia="ko-KR"/>
              </w:rPr>
              <w:t xml:space="preserve"> </w:t>
            </w:r>
            <w:r>
              <w:rPr>
                <w:rFonts w:ascii="Arial" w:eastAsia="Arial Unicode MS" w:hAnsi="Arial" w:cs="Arial"/>
                <w:sz w:val="18"/>
                <w:szCs w:val="18"/>
                <w:lang w:eastAsia="ko-KR"/>
              </w:rPr>
              <w:t xml:space="preserve">Total number of animals for the experiment was 44, and 14 animals were used only for the volume measurement of the middle ear cavity. The other animals (n=30) were used as different models, such as </w:t>
            </w:r>
            <w:r>
              <w:rPr>
                <w:rFonts w:ascii="Arial" w:eastAsia="Arial" w:hAnsi="Arial" w:cs="Arial"/>
                <w:sz w:val="18"/>
                <w:szCs w:val="18"/>
                <w:highlight w:val="white"/>
              </w:rPr>
              <w:t xml:space="preserve">the </w:t>
            </w:r>
            <w:r w:rsidRPr="00261AB0">
              <w:rPr>
                <w:rFonts w:ascii="Arial" w:eastAsia="Arial" w:hAnsi="Arial" w:cs="Arial"/>
                <w:sz w:val="18"/>
                <w:szCs w:val="18"/>
                <w:highlight w:val="white"/>
              </w:rPr>
              <w:t>sham</w:t>
            </w:r>
            <w:r>
              <w:rPr>
                <w:rFonts w:ascii="Arial" w:eastAsia="Arial" w:hAnsi="Arial" w:cs="Arial"/>
                <w:sz w:val="18"/>
                <w:szCs w:val="18"/>
                <w:highlight w:val="white"/>
              </w:rPr>
              <w:t xml:space="preserve"> (n=11)</w:t>
            </w:r>
            <w:r w:rsidRPr="00261AB0">
              <w:rPr>
                <w:rFonts w:ascii="Arial" w:eastAsia="Arial" w:hAnsi="Arial" w:cs="Arial"/>
                <w:sz w:val="18"/>
                <w:szCs w:val="18"/>
                <w:highlight w:val="white"/>
              </w:rPr>
              <w:t xml:space="preserve">, </w:t>
            </w:r>
            <w:r>
              <w:rPr>
                <w:rFonts w:ascii="Arial" w:eastAsia="Arial" w:hAnsi="Arial" w:cs="Arial"/>
                <w:sz w:val="18"/>
                <w:szCs w:val="18"/>
                <w:highlight w:val="white"/>
              </w:rPr>
              <w:t xml:space="preserve">the </w:t>
            </w:r>
            <w:r w:rsidRPr="00261AB0">
              <w:rPr>
                <w:rFonts w:ascii="Arial" w:eastAsia="Arial" w:hAnsi="Arial" w:cs="Arial"/>
                <w:sz w:val="18"/>
                <w:szCs w:val="18"/>
                <w:highlight w:val="white"/>
              </w:rPr>
              <w:t>right</w:t>
            </w:r>
            <w:r>
              <w:rPr>
                <w:rFonts w:ascii="Arial" w:eastAsia="Arial" w:hAnsi="Arial" w:cs="Arial"/>
                <w:sz w:val="18"/>
                <w:szCs w:val="18"/>
                <w:highlight w:val="white"/>
              </w:rPr>
              <w:t xml:space="preserve"> UL models (n=14)</w:t>
            </w:r>
            <w:r w:rsidRPr="00261AB0">
              <w:rPr>
                <w:rFonts w:ascii="Arial" w:eastAsia="Arial" w:hAnsi="Arial" w:cs="Arial"/>
                <w:sz w:val="18"/>
                <w:szCs w:val="18"/>
                <w:highlight w:val="white"/>
              </w:rPr>
              <w:t xml:space="preserve">, and </w:t>
            </w:r>
            <w:r>
              <w:rPr>
                <w:rFonts w:ascii="Arial" w:eastAsia="Arial" w:hAnsi="Arial" w:cs="Arial"/>
                <w:sz w:val="18"/>
                <w:szCs w:val="18"/>
                <w:highlight w:val="white"/>
              </w:rPr>
              <w:t>the</w:t>
            </w:r>
            <w:r w:rsidRPr="00261AB0">
              <w:rPr>
                <w:rFonts w:ascii="Arial" w:eastAsia="Arial" w:hAnsi="Arial" w:cs="Arial"/>
                <w:sz w:val="18"/>
                <w:szCs w:val="18"/>
                <w:highlight w:val="white"/>
              </w:rPr>
              <w:t xml:space="preserve"> left UL models</w:t>
            </w:r>
            <w:r>
              <w:rPr>
                <w:rFonts w:ascii="Arial" w:eastAsia="Arial" w:hAnsi="Arial" w:cs="Arial"/>
                <w:sz w:val="18"/>
                <w:szCs w:val="18"/>
              </w:rPr>
              <w:t xml:space="preserve"> (n=5). Using </w:t>
            </w:r>
            <w:r>
              <w:rPr>
                <w:rFonts w:ascii="Arial" w:eastAsia="Arial" w:hAnsi="Arial" w:cs="Arial"/>
                <w:sz w:val="18"/>
                <w:szCs w:val="18"/>
              </w:rPr>
              <w:lastRenderedPageBreak/>
              <w:t xml:space="preserve">these animals, we recorded </w:t>
            </w:r>
            <w:r w:rsidR="007D19B4">
              <w:rPr>
                <w:rFonts w:ascii="Arial" w:eastAsia="Arial" w:hAnsi="Arial" w:cs="Arial"/>
                <w:sz w:val="18"/>
                <w:szCs w:val="18"/>
              </w:rPr>
              <w:t>77</w:t>
            </w:r>
            <w:r>
              <w:rPr>
                <w:rFonts w:ascii="Arial" w:eastAsia="Arial" w:hAnsi="Arial" w:cs="Arial"/>
                <w:sz w:val="18"/>
                <w:szCs w:val="18"/>
              </w:rPr>
              <w:t xml:space="preserve"> neuronal responses to the linear translation</w:t>
            </w:r>
            <w:r w:rsidR="007D19B4">
              <w:rPr>
                <w:rFonts w:ascii="Arial" w:eastAsia="Arial" w:hAnsi="Arial" w:cs="Arial"/>
                <w:sz w:val="18"/>
                <w:szCs w:val="18"/>
              </w:rPr>
              <w:t xml:space="preserve"> from different models</w:t>
            </w:r>
            <w:r w:rsidR="00D9626C">
              <w:rPr>
                <w:rFonts w:ascii="Arial" w:eastAsia="Arial" w:hAnsi="Arial" w:cs="Arial"/>
                <w:sz w:val="18"/>
                <w:szCs w:val="18"/>
              </w:rPr>
              <w:t xml:space="preserve"> (35 from the sham, 22 from the right UL group, and 20 from the left UL group).</w:t>
            </w:r>
          </w:p>
          <w:p w14:paraId="3559E699" w14:textId="1705A394" w:rsidR="00D9626C" w:rsidRPr="000F594C" w:rsidRDefault="00D9626C" w:rsidP="000F594C">
            <w:pPr>
              <w:pStyle w:val="a5"/>
              <w:numPr>
                <w:ilvl w:val="0"/>
                <w:numId w:val="17"/>
              </w:numPr>
              <w:tabs>
                <w:tab w:val="left" w:pos="171"/>
              </w:tabs>
              <w:autoSpaceDE w:val="0"/>
              <w:autoSpaceDN w:val="0"/>
              <w:adjustRightInd w:val="0"/>
              <w:ind w:left="0" w:firstLine="0"/>
              <w:jc w:val="both"/>
              <w:rPr>
                <w:rFonts w:ascii="Arial" w:hAnsi="Arial" w:cs="Arial"/>
                <w:sz w:val="18"/>
                <w:szCs w:val="18"/>
                <w:lang w:eastAsia="ko-KR"/>
              </w:rPr>
            </w:pPr>
            <w:r>
              <w:rPr>
                <w:rFonts w:ascii="Arial" w:hAnsi="Arial" w:cs="Arial" w:hint="eastAsia"/>
                <w:sz w:val="18"/>
                <w:szCs w:val="18"/>
                <w:lang w:eastAsia="ko-KR"/>
              </w:rPr>
              <w:t>T</w:t>
            </w:r>
            <w:r>
              <w:rPr>
                <w:rFonts w:ascii="Arial" w:hAnsi="Arial" w:cs="Arial"/>
                <w:sz w:val="18"/>
                <w:szCs w:val="18"/>
                <w:lang w:eastAsia="ko-KR"/>
              </w:rPr>
              <w:t xml:space="preserve">he primary method to assess the directional preference of the vestibular neurons was the extracellular neuronal recording technique [19-21]. </w:t>
            </w:r>
          </w:p>
        </w:tc>
      </w:tr>
      <w:tr w:rsidR="00450565" w:rsidRPr="00227F90" w14:paraId="2148A57A" w14:textId="77777777" w:rsidTr="00966B19">
        <w:trPr>
          <w:gridBefore w:val="1"/>
          <w:wBefore w:w="34" w:type="dxa"/>
        </w:trPr>
        <w:tc>
          <w:tcPr>
            <w:tcW w:w="7366" w:type="dxa"/>
            <w:tcBorders>
              <w:top w:val="single" w:sz="8" w:space="0" w:color="92AD4F"/>
              <w:bottom w:val="single" w:sz="8" w:space="0" w:color="92AD4F"/>
              <w:right w:val="single" w:sz="8" w:space="0" w:color="92AD4F"/>
            </w:tcBorders>
            <w:shd w:val="clear" w:color="auto" w:fill="92AD4F"/>
          </w:tcPr>
          <w:p w14:paraId="22158CE7" w14:textId="77777777" w:rsidR="00450565" w:rsidRPr="00227F90" w:rsidRDefault="00450565"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lastRenderedPageBreak/>
              <w:t>RESULTS</w:t>
            </w:r>
          </w:p>
        </w:tc>
        <w:tc>
          <w:tcPr>
            <w:tcW w:w="7938" w:type="dxa"/>
            <w:tcBorders>
              <w:top w:val="single" w:sz="8" w:space="0" w:color="92AD4F"/>
              <w:left w:val="single" w:sz="8" w:space="0" w:color="92AD4F"/>
              <w:bottom w:val="single" w:sz="8" w:space="0" w:color="92AD4F"/>
            </w:tcBorders>
            <w:shd w:val="clear" w:color="auto" w:fill="92AD4F"/>
          </w:tcPr>
          <w:p w14:paraId="2FCB31F7" w14:textId="77777777" w:rsidR="00450565" w:rsidRPr="00227F90" w:rsidRDefault="00450565" w:rsidP="00450565">
            <w:pPr>
              <w:autoSpaceDE w:val="0"/>
              <w:autoSpaceDN w:val="0"/>
              <w:adjustRightInd w:val="0"/>
              <w:spacing w:before="60" w:after="60"/>
              <w:rPr>
                <w:rFonts w:ascii="Arial" w:hAnsi="Arial" w:cs="Arial"/>
                <w:color w:val="FFFFFF" w:themeColor="background1"/>
                <w:sz w:val="18"/>
                <w:szCs w:val="18"/>
              </w:rPr>
            </w:pPr>
          </w:p>
        </w:tc>
      </w:tr>
      <w:tr w:rsidR="009264EF" w:rsidRPr="00227F90" w14:paraId="4FEB52BD" w14:textId="77777777" w:rsidTr="00966B19">
        <w:trPr>
          <w:gridBefore w:val="1"/>
          <w:wBefore w:w="34" w:type="dxa"/>
        </w:trPr>
        <w:tc>
          <w:tcPr>
            <w:tcW w:w="7366" w:type="dxa"/>
            <w:tcBorders>
              <w:top w:val="single" w:sz="8" w:space="0" w:color="92AD4F"/>
              <w:bottom w:val="single" w:sz="8" w:space="0" w:color="92AD4F"/>
              <w:right w:val="single" w:sz="8" w:space="0" w:color="92AD4F"/>
            </w:tcBorders>
          </w:tcPr>
          <w:p w14:paraId="7B00FD80" w14:textId="77777777" w:rsidR="009264EF" w:rsidRPr="00227F90" w:rsidRDefault="00871275" w:rsidP="00214F3D">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1939EA83" wp14:editId="4FF2692B">
                  <wp:extent cx="4552950" cy="410210"/>
                  <wp:effectExtent l="0" t="0" r="0" b="889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4557679" cy="410636"/>
                          </a:xfrm>
                          <a:prstGeom prst="rect">
                            <a:avLst/>
                          </a:prstGeom>
                        </pic:spPr>
                      </pic:pic>
                    </a:graphicData>
                  </a:graphic>
                </wp:inline>
              </w:drawing>
            </w:r>
          </w:p>
        </w:tc>
        <w:tc>
          <w:tcPr>
            <w:tcW w:w="7938" w:type="dxa"/>
            <w:tcBorders>
              <w:top w:val="single" w:sz="8" w:space="0" w:color="92AD4F"/>
              <w:left w:val="single" w:sz="8" w:space="0" w:color="92AD4F"/>
              <w:bottom w:val="single" w:sz="8" w:space="0" w:color="92AD4F"/>
            </w:tcBorders>
          </w:tcPr>
          <w:p w14:paraId="700A22F0" w14:textId="4862E3D4" w:rsidR="009264EF" w:rsidRPr="00D9626C" w:rsidRDefault="00D9626C" w:rsidP="00D9626C">
            <w:pPr>
              <w:autoSpaceDE w:val="0"/>
              <w:autoSpaceDN w:val="0"/>
              <w:adjustRightInd w:val="0"/>
              <w:spacing w:before="60" w:after="60"/>
              <w:jc w:val="both"/>
              <w:rPr>
                <w:rFonts w:ascii="Arial" w:hAnsi="Arial" w:cs="Arial" w:hint="eastAsia"/>
                <w:sz w:val="18"/>
                <w:szCs w:val="18"/>
                <w:lang w:eastAsia="ko-KR"/>
              </w:rPr>
            </w:pPr>
            <w:r w:rsidRPr="00D9626C">
              <w:rPr>
                <w:rFonts w:ascii="Arial" w:hAnsi="Arial" w:cs="Arial" w:hint="eastAsia"/>
                <w:sz w:val="18"/>
                <w:szCs w:val="18"/>
                <w:lang w:eastAsia="ko-KR"/>
              </w:rPr>
              <w:t>T</w:t>
            </w:r>
            <w:r w:rsidRPr="00D9626C">
              <w:rPr>
                <w:rFonts w:ascii="Arial" w:hAnsi="Arial" w:cs="Arial"/>
                <w:sz w:val="18"/>
                <w:szCs w:val="18"/>
                <w:lang w:eastAsia="ko-KR"/>
              </w:rPr>
              <w:t xml:space="preserve">otal 77 neuronal responses to the linear translation were recorded. </w:t>
            </w:r>
            <w:r w:rsidRPr="00D9626C">
              <w:rPr>
                <w:rFonts w:ascii="Arial" w:eastAsia="Arial" w:hAnsi="Arial" w:cs="Arial"/>
                <w:sz w:val="18"/>
                <w:szCs w:val="18"/>
              </w:rPr>
              <w:t xml:space="preserve">All neuronal responses were classified by models as well as the directional preference: 20 (contra-: 13 &amp; </w:t>
            </w:r>
            <w:proofErr w:type="spellStart"/>
            <w:r w:rsidRPr="00D9626C">
              <w:rPr>
                <w:rFonts w:ascii="Arial" w:eastAsia="Arial" w:hAnsi="Arial" w:cs="Arial"/>
                <w:sz w:val="18"/>
                <w:szCs w:val="18"/>
              </w:rPr>
              <w:t>ipsi</w:t>
            </w:r>
            <w:proofErr w:type="spellEnd"/>
            <w:r w:rsidRPr="00D9626C">
              <w:rPr>
                <w:rFonts w:ascii="Arial" w:eastAsia="Arial" w:hAnsi="Arial" w:cs="Arial"/>
                <w:sz w:val="18"/>
                <w:szCs w:val="18"/>
              </w:rPr>
              <w:t>-: 7) from the left UL, 35 (15 &amp; 20) from the sham, and 22 (3 &amp; 19) otolith-related neurons from the right UL (Table 2).</w:t>
            </w:r>
            <w:r>
              <w:rPr>
                <w:rFonts w:ascii="Arial" w:eastAsia="Arial" w:hAnsi="Arial" w:cs="Arial"/>
                <w:sz w:val="18"/>
                <w:szCs w:val="18"/>
              </w:rPr>
              <w:t xml:space="preserve"> </w:t>
            </w:r>
          </w:p>
        </w:tc>
      </w:tr>
      <w:tr w:rsidR="009264EF" w:rsidRPr="00227F90" w14:paraId="2C6C0018" w14:textId="77777777" w:rsidTr="00966B19">
        <w:trPr>
          <w:gridBefore w:val="1"/>
          <w:wBefore w:w="34" w:type="dxa"/>
        </w:trPr>
        <w:tc>
          <w:tcPr>
            <w:tcW w:w="7366" w:type="dxa"/>
            <w:tcBorders>
              <w:top w:val="single" w:sz="8" w:space="0" w:color="92AD4F"/>
              <w:bottom w:val="single" w:sz="8" w:space="0" w:color="92AD4F"/>
              <w:right w:val="single" w:sz="8" w:space="0" w:color="92AD4F"/>
            </w:tcBorders>
          </w:tcPr>
          <w:p w14:paraId="11D1F8C0" w14:textId="77777777" w:rsidR="009264EF" w:rsidRPr="00227F90" w:rsidRDefault="00871275" w:rsidP="00CC3AB0">
            <w:pPr>
              <w:autoSpaceDE w:val="0"/>
              <w:autoSpaceDN w:val="0"/>
              <w:adjustRightInd w:val="0"/>
              <w:spacing w:before="60" w:after="60"/>
              <w:ind w:left="227" w:hanging="227"/>
              <w:rPr>
                <w:rFonts w:ascii="Arial" w:hAnsi="Arial" w:cs="Arial"/>
                <w:sz w:val="18"/>
                <w:szCs w:val="18"/>
              </w:rPr>
            </w:pPr>
            <w:r w:rsidRPr="00227F90">
              <w:rPr>
                <w:rFonts w:ascii="Arial" w:hAnsi="Arial" w:cs="Arial"/>
                <w:noProof/>
                <w:lang w:eastAsia="en-GB"/>
              </w:rPr>
              <w:drawing>
                <wp:inline distT="0" distB="0" distL="0" distR="0" wp14:anchorId="6902F4B5" wp14:editId="435060AF">
                  <wp:extent cx="4552950" cy="442595"/>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4603541" cy="447513"/>
                          </a:xfrm>
                          <a:prstGeom prst="rect">
                            <a:avLst/>
                          </a:prstGeom>
                        </pic:spPr>
                      </pic:pic>
                    </a:graphicData>
                  </a:graphic>
                </wp:inline>
              </w:drawing>
            </w:r>
          </w:p>
        </w:tc>
        <w:tc>
          <w:tcPr>
            <w:tcW w:w="7938" w:type="dxa"/>
            <w:tcBorders>
              <w:top w:val="single" w:sz="8" w:space="0" w:color="92AD4F"/>
              <w:left w:val="single" w:sz="8" w:space="0" w:color="92AD4F"/>
              <w:bottom w:val="single" w:sz="8" w:space="0" w:color="92AD4F"/>
            </w:tcBorders>
          </w:tcPr>
          <w:p w14:paraId="0956D33C" w14:textId="77777777" w:rsidR="009264EF" w:rsidRPr="00D9626C" w:rsidRDefault="00D9626C" w:rsidP="00D9626C">
            <w:pPr>
              <w:pStyle w:val="a5"/>
              <w:numPr>
                <w:ilvl w:val="0"/>
                <w:numId w:val="18"/>
              </w:numPr>
              <w:tabs>
                <w:tab w:val="left" w:pos="211"/>
              </w:tabs>
              <w:autoSpaceDE w:val="0"/>
              <w:autoSpaceDN w:val="0"/>
              <w:adjustRightInd w:val="0"/>
              <w:spacing w:before="60" w:after="60"/>
              <w:ind w:left="0" w:firstLine="0"/>
              <w:jc w:val="both"/>
              <w:rPr>
                <w:rFonts w:ascii="Arial" w:hAnsi="Arial" w:cs="Arial"/>
                <w:sz w:val="18"/>
                <w:szCs w:val="18"/>
                <w:lang w:eastAsia="ko-KR"/>
              </w:rPr>
            </w:pPr>
            <w:r>
              <w:rPr>
                <w:rFonts w:ascii="Arial" w:hAnsi="Arial" w:cs="Arial" w:hint="eastAsia"/>
                <w:sz w:val="18"/>
                <w:szCs w:val="18"/>
                <w:lang w:eastAsia="ko-KR"/>
              </w:rPr>
              <w:t xml:space="preserve"> </w:t>
            </w:r>
            <w:r>
              <w:rPr>
                <w:rFonts w:ascii="Arial" w:eastAsia="Arial Unicode MS" w:hAnsi="Arial" w:cs="Arial"/>
                <w:sz w:val="18"/>
                <w:szCs w:val="18"/>
                <w:lang w:eastAsia="ko-KR"/>
              </w:rPr>
              <w:t xml:space="preserve">Total number of animals for the experiment was 44, and 14 animals were used only for the volume measurement of the middle ear cavity. The other animals (n=30) were used as different models, such as </w:t>
            </w:r>
            <w:r>
              <w:rPr>
                <w:rFonts w:ascii="Arial" w:eastAsia="Arial" w:hAnsi="Arial" w:cs="Arial"/>
                <w:sz w:val="18"/>
                <w:szCs w:val="18"/>
                <w:highlight w:val="white"/>
              </w:rPr>
              <w:t xml:space="preserve">the </w:t>
            </w:r>
            <w:r w:rsidRPr="00261AB0">
              <w:rPr>
                <w:rFonts w:ascii="Arial" w:eastAsia="Arial" w:hAnsi="Arial" w:cs="Arial"/>
                <w:sz w:val="18"/>
                <w:szCs w:val="18"/>
                <w:highlight w:val="white"/>
              </w:rPr>
              <w:t>sham</w:t>
            </w:r>
            <w:r>
              <w:rPr>
                <w:rFonts w:ascii="Arial" w:eastAsia="Arial" w:hAnsi="Arial" w:cs="Arial"/>
                <w:sz w:val="18"/>
                <w:szCs w:val="18"/>
                <w:highlight w:val="white"/>
              </w:rPr>
              <w:t xml:space="preserve"> (n=11)</w:t>
            </w:r>
            <w:r w:rsidRPr="00261AB0">
              <w:rPr>
                <w:rFonts w:ascii="Arial" w:eastAsia="Arial" w:hAnsi="Arial" w:cs="Arial"/>
                <w:sz w:val="18"/>
                <w:szCs w:val="18"/>
                <w:highlight w:val="white"/>
              </w:rPr>
              <w:t xml:space="preserve">, </w:t>
            </w:r>
            <w:r>
              <w:rPr>
                <w:rFonts w:ascii="Arial" w:eastAsia="Arial" w:hAnsi="Arial" w:cs="Arial"/>
                <w:sz w:val="18"/>
                <w:szCs w:val="18"/>
                <w:highlight w:val="white"/>
              </w:rPr>
              <w:t xml:space="preserve">the </w:t>
            </w:r>
            <w:r w:rsidRPr="00261AB0">
              <w:rPr>
                <w:rFonts w:ascii="Arial" w:eastAsia="Arial" w:hAnsi="Arial" w:cs="Arial"/>
                <w:sz w:val="18"/>
                <w:szCs w:val="18"/>
                <w:highlight w:val="white"/>
              </w:rPr>
              <w:t>right</w:t>
            </w:r>
            <w:r>
              <w:rPr>
                <w:rFonts w:ascii="Arial" w:eastAsia="Arial" w:hAnsi="Arial" w:cs="Arial"/>
                <w:sz w:val="18"/>
                <w:szCs w:val="18"/>
                <w:highlight w:val="white"/>
              </w:rPr>
              <w:t xml:space="preserve"> UL models (n=14)</w:t>
            </w:r>
            <w:r w:rsidRPr="00261AB0">
              <w:rPr>
                <w:rFonts w:ascii="Arial" w:eastAsia="Arial" w:hAnsi="Arial" w:cs="Arial"/>
                <w:sz w:val="18"/>
                <w:szCs w:val="18"/>
                <w:highlight w:val="white"/>
              </w:rPr>
              <w:t xml:space="preserve">, and </w:t>
            </w:r>
            <w:r>
              <w:rPr>
                <w:rFonts w:ascii="Arial" w:eastAsia="Arial" w:hAnsi="Arial" w:cs="Arial"/>
                <w:sz w:val="18"/>
                <w:szCs w:val="18"/>
                <w:highlight w:val="white"/>
              </w:rPr>
              <w:t>the</w:t>
            </w:r>
            <w:r w:rsidRPr="00261AB0">
              <w:rPr>
                <w:rFonts w:ascii="Arial" w:eastAsia="Arial" w:hAnsi="Arial" w:cs="Arial"/>
                <w:sz w:val="18"/>
                <w:szCs w:val="18"/>
                <w:highlight w:val="white"/>
              </w:rPr>
              <w:t xml:space="preserve"> left UL models</w:t>
            </w:r>
            <w:r>
              <w:rPr>
                <w:rFonts w:ascii="Arial" w:eastAsia="Arial" w:hAnsi="Arial" w:cs="Arial"/>
                <w:sz w:val="18"/>
                <w:szCs w:val="18"/>
              </w:rPr>
              <w:t xml:space="preserve"> (n=5). Using these animals, we recorded 77 neuronal responses to the linear translation from different models (35 from the sham, 22 from the right UL group, and 20 from the left UL group).</w:t>
            </w:r>
          </w:p>
          <w:p w14:paraId="3F409A4B" w14:textId="6B7A4CA9" w:rsidR="00D9626C" w:rsidRPr="00D9626C" w:rsidRDefault="00D9626C" w:rsidP="00D9626C">
            <w:pPr>
              <w:pStyle w:val="a5"/>
              <w:numPr>
                <w:ilvl w:val="0"/>
                <w:numId w:val="18"/>
              </w:numPr>
              <w:tabs>
                <w:tab w:val="left" w:pos="211"/>
              </w:tabs>
              <w:autoSpaceDE w:val="0"/>
              <w:autoSpaceDN w:val="0"/>
              <w:adjustRightInd w:val="0"/>
              <w:spacing w:before="60" w:after="60"/>
              <w:ind w:left="0" w:firstLine="0"/>
              <w:jc w:val="both"/>
              <w:rPr>
                <w:rFonts w:ascii="Arial" w:hAnsi="Arial" w:cs="Arial" w:hint="eastAsia"/>
                <w:sz w:val="18"/>
                <w:szCs w:val="18"/>
                <w:lang w:eastAsia="ko-KR"/>
              </w:rPr>
            </w:pPr>
            <w:r>
              <w:rPr>
                <w:rFonts w:ascii="Arial" w:hAnsi="Arial" w:cs="Arial" w:hint="eastAsia"/>
                <w:sz w:val="18"/>
                <w:szCs w:val="18"/>
                <w:lang w:eastAsia="ko-KR"/>
              </w:rPr>
              <w:t>T</w:t>
            </w:r>
            <w:r>
              <w:rPr>
                <w:rFonts w:ascii="Arial" w:hAnsi="Arial" w:cs="Arial"/>
                <w:sz w:val="18"/>
                <w:szCs w:val="18"/>
                <w:lang w:eastAsia="ko-KR"/>
              </w:rPr>
              <w:t>here were no excluded data or animals for this study.</w:t>
            </w:r>
          </w:p>
        </w:tc>
      </w:tr>
      <w:tr w:rsidR="009264EF" w:rsidRPr="00227F90" w14:paraId="14BF00B3" w14:textId="77777777" w:rsidTr="00966B19">
        <w:trPr>
          <w:gridBefore w:val="1"/>
          <w:wBefore w:w="34" w:type="dxa"/>
        </w:trPr>
        <w:tc>
          <w:tcPr>
            <w:tcW w:w="7366" w:type="dxa"/>
            <w:tcBorders>
              <w:top w:val="single" w:sz="8" w:space="0" w:color="92AD4F"/>
              <w:bottom w:val="single" w:sz="8" w:space="0" w:color="92AD4F"/>
              <w:right w:val="single" w:sz="8" w:space="0" w:color="92AD4F"/>
            </w:tcBorders>
          </w:tcPr>
          <w:p w14:paraId="464C722F" w14:textId="77777777" w:rsidR="009264EF" w:rsidRPr="00227F90" w:rsidRDefault="00871275" w:rsidP="00450565">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183F3D6C" wp14:editId="3BA8A32C">
                  <wp:extent cx="4552950" cy="283845"/>
                  <wp:effectExtent l="0" t="0" r="0" b="1905"/>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4561451" cy="284375"/>
                          </a:xfrm>
                          <a:prstGeom prst="rect">
                            <a:avLst/>
                          </a:prstGeom>
                        </pic:spPr>
                      </pic:pic>
                    </a:graphicData>
                  </a:graphic>
                </wp:inline>
              </w:drawing>
            </w:r>
          </w:p>
        </w:tc>
        <w:tc>
          <w:tcPr>
            <w:tcW w:w="7938" w:type="dxa"/>
            <w:tcBorders>
              <w:top w:val="single" w:sz="8" w:space="0" w:color="92AD4F"/>
              <w:left w:val="single" w:sz="8" w:space="0" w:color="92AD4F"/>
              <w:bottom w:val="single" w:sz="8" w:space="0" w:color="92AD4F"/>
            </w:tcBorders>
          </w:tcPr>
          <w:p w14:paraId="57505CC3" w14:textId="77777777" w:rsidR="00D868EF" w:rsidRPr="00D868EF" w:rsidRDefault="00D868EF" w:rsidP="00D868EF">
            <w:pPr>
              <w:ind w:firstLine="284"/>
              <w:jc w:val="both"/>
              <w:rPr>
                <w:rFonts w:ascii="Arial" w:eastAsia="Arial" w:hAnsi="Arial" w:cs="Arial"/>
                <w:sz w:val="18"/>
                <w:szCs w:val="18"/>
              </w:rPr>
            </w:pPr>
            <w:proofErr w:type="gramStart"/>
            <w:r w:rsidRPr="00D868EF">
              <w:rPr>
                <w:rFonts w:ascii="Arial" w:eastAsia="Arial" w:hAnsi="Arial" w:cs="Arial"/>
                <w:sz w:val="18"/>
                <w:szCs w:val="18"/>
              </w:rPr>
              <w:t>Forty four</w:t>
            </w:r>
            <w:proofErr w:type="gramEnd"/>
            <w:r w:rsidRPr="00D868EF">
              <w:rPr>
                <w:rFonts w:ascii="Arial" w:eastAsia="Arial" w:hAnsi="Arial" w:cs="Arial"/>
                <w:sz w:val="18"/>
                <w:szCs w:val="18"/>
              </w:rPr>
              <w:t xml:space="preserve"> SD rats (270-450 g, male) were used in this study. Fourteen animals were employed for the measurement of the middle ear cavity. According to the estimation, the overall volumes in left and right ears showed a similar amount (mean ± standard deviation (STD): 50 </w:t>
            </w:r>
            <w:proofErr w:type="spellStart"/>
            <w:r w:rsidRPr="00D868EF">
              <w:rPr>
                <w:rFonts w:ascii="Arial" w:eastAsia="Arial" w:hAnsi="Arial" w:cs="Arial"/>
                <w:sz w:val="18"/>
                <w:szCs w:val="18"/>
              </w:rPr>
              <w:t>μl</w:t>
            </w:r>
            <w:proofErr w:type="spellEnd"/>
            <w:r w:rsidRPr="00D868EF">
              <w:rPr>
                <w:rFonts w:ascii="Arial" w:eastAsia="Arial" w:hAnsi="Arial" w:cs="Arial"/>
                <w:sz w:val="18"/>
                <w:szCs w:val="18"/>
              </w:rPr>
              <w:t xml:space="preserve"> ± 13.09 and 50.71 ± 9.61, respectively). Therefore, a sham or a UL model was constructed by the injection of approximately 50 </w:t>
            </w:r>
            <w:proofErr w:type="spellStart"/>
            <w:r w:rsidRPr="00D868EF">
              <w:rPr>
                <w:rFonts w:ascii="Arial" w:eastAsia="Arial" w:hAnsi="Arial" w:cs="Arial"/>
                <w:sz w:val="18"/>
                <w:szCs w:val="18"/>
              </w:rPr>
              <w:t>μl</w:t>
            </w:r>
            <w:proofErr w:type="spellEnd"/>
            <w:r w:rsidRPr="00D868EF">
              <w:rPr>
                <w:rFonts w:ascii="Arial" w:eastAsia="Arial" w:hAnsi="Arial" w:cs="Arial"/>
                <w:sz w:val="18"/>
                <w:szCs w:val="18"/>
              </w:rPr>
              <w:t xml:space="preserve"> saline or </w:t>
            </w:r>
            <w:r w:rsidRPr="00D868EF">
              <w:rPr>
                <w:rFonts w:ascii="Arial" w:eastAsia="Arial" w:hAnsi="Arial" w:cs="Arial"/>
                <w:color w:val="000000"/>
                <w:sz w:val="18"/>
                <w:szCs w:val="18"/>
              </w:rPr>
              <w:t>ferric chloride (</w:t>
            </w:r>
            <w:r w:rsidRPr="00D868EF">
              <w:rPr>
                <w:rFonts w:ascii="Arial" w:eastAsia="Arial" w:hAnsi="Arial" w:cs="Arial"/>
                <w:sz w:val="18"/>
                <w:szCs w:val="18"/>
              </w:rPr>
              <w:t>FeCl</w:t>
            </w:r>
            <w:r w:rsidRPr="00D868EF">
              <w:rPr>
                <w:rFonts w:ascii="Arial" w:eastAsia="Arial" w:hAnsi="Arial" w:cs="Arial"/>
                <w:sz w:val="18"/>
                <w:szCs w:val="18"/>
                <w:vertAlign w:val="subscript"/>
              </w:rPr>
              <w:t>3</w:t>
            </w:r>
            <w:r w:rsidRPr="00D868EF">
              <w:rPr>
                <w:rFonts w:ascii="Arial" w:eastAsia="Arial" w:hAnsi="Arial" w:cs="Arial"/>
                <w:sz w:val="18"/>
                <w:szCs w:val="18"/>
              </w:rPr>
              <w:t xml:space="preserve">) solution, respectively. </w:t>
            </w:r>
            <w:r w:rsidRPr="00D868EF">
              <w:rPr>
                <w:rFonts w:ascii="Arial" w:eastAsia="Arial" w:hAnsi="Arial" w:cs="Arial"/>
                <w:sz w:val="18"/>
                <w:szCs w:val="18"/>
                <w:highlight w:val="white"/>
              </w:rPr>
              <w:t xml:space="preserve">Thirty animals were again divided into three groups: 11 sham, 14 right, and 5 left UL models. The addressed </w:t>
            </w:r>
            <w:proofErr w:type="spellStart"/>
            <w:r w:rsidRPr="00D868EF">
              <w:rPr>
                <w:rFonts w:ascii="Arial" w:eastAsia="Arial" w:hAnsi="Arial" w:cs="Arial"/>
                <w:sz w:val="18"/>
                <w:szCs w:val="18"/>
                <w:highlight w:val="white"/>
              </w:rPr>
              <w:t>behavioral</w:t>
            </w:r>
            <w:proofErr w:type="spellEnd"/>
            <w:r w:rsidRPr="00D868EF">
              <w:rPr>
                <w:rFonts w:ascii="Arial" w:eastAsia="Arial" w:hAnsi="Arial" w:cs="Arial"/>
                <w:sz w:val="18"/>
                <w:szCs w:val="18"/>
                <w:highlight w:val="white"/>
              </w:rPr>
              <w:t xml:space="preserve"> tests were selectively applied in the UL models, and the number of animals for each symptom was summarized in Table 1, indicating the unilateral vestibular dysfunction. For example, the symptom of </w:t>
            </w:r>
            <w:r w:rsidRPr="00D868EF">
              <w:rPr>
                <w:rFonts w:ascii="Arial" w:eastAsia="Arial" w:hAnsi="Arial" w:cs="Arial"/>
                <w:sz w:val="18"/>
                <w:szCs w:val="18"/>
              </w:rPr>
              <w:t>spontaneous nystagmus (</w:t>
            </w:r>
            <w:r w:rsidRPr="00D868EF">
              <w:rPr>
                <w:rFonts w:ascii="Arial" w:eastAsia="Arial" w:hAnsi="Arial" w:cs="Arial"/>
                <w:sz w:val="18"/>
                <w:szCs w:val="18"/>
                <w:highlight w:val="white"/>
              </w:rPr>
              <w:t xml:space="preserve">SN) was observed in 7 right UL and 3 left UL animals, and </w:t>
            </w:r>
            <w:r w:rsidRPr="00D868EF">
              <w:rPr>
                <w:rFonts w:ascii="Arial" w:eastAsia="맑은 고딕" w:hAnsi="Arial" w:cs="Arial"/>
                <w:sz w:val="18"/>
                <w:szCs w:val="18"/>
                <w:highlight w:val="white"/>
              </w:rPr>
              <w:t>half of</w:t>
            </w:r>
            <w:r w:rsidRPr="00D868EF">
              <w:rPr>
                <w:rFonts w:ascii="Arial" w:eastAsia="Arial" w:hAnsi="Arial" w:cs="Arial"/>
                <w:sz w:val="18"/>
                <w:szCs w:val="18"/>
                <w:highlight w:val="white"/>
              </w:rPr>
              <w:t xml:space="preserve"> UL models (10/19, 52.63%) showed SN in overall. Another symptom, like tail-hanging, appeared in most UL models (15/19, 78.95%), showing a relatively high percentage in the population</w:t>
            </w:r>
            <w:r w:rsidRPr="00D868EF">
              <w:rPr>
                <w:rFonts w:ascii="Arial" w:eastAsia="Arial" w:hAnsi="Arial" w:cs="Arial"/>
                <w:sz w:val="18"/>
                <w:szCs w:val="18"/>
              </w:rPr>
              <w:t>. As expected, the sham group had few symptoms related with the unilateral vestibular dysfunctions in the static and the dynamic tests. Figure 1 illustrated the schematic overview of the experimental procedures. In short, the models were constructed by UL with FeCl</w:t>
            </w:r>
            <w:r w:rsidRPr="00D868EF">
              <w:rPr>
                <w:rFonts w:ascii="Arial" w:eastAsia="Arial" w:hAnsi="Arial" w:cs="Arial"/>
                <w:sz w:val="18"/>
                <w:szCs w:val="18"/>
                <w:vertAlign w:val="subscript"/>
              </w:rPr>
              <w:t>3</w:t>
            </w:r>
            <w:r w:rsidRPr="00D868EF">
              <w:rPr>
                <w:rFonts w:ascii="Arial" w:eastAsia="Arial" w:hAnsi="Arial" w:cs="Arial"/>
                <w:sz w:val="18"/>
                <w:szCs w:val="18"/>
              </w:rPr>
              <w:t xml:space="preserve">. Once the animals were awakened, some selected </w:t>
            </w:r>
            <w:proofErr w:type="spellStart"/>
            <w:r w:rsidRPr="00D868EF">
              <w:rPr>
                <w:rFonts w:ascii="Arial" w:eastAsia="Arial" w:hAnsi="Arial" w:cs="Arial"/>
                <w:sz w:val="18"/>
                <w:szCs w:val="18"/>
              </w:rPr>
              <w:t>behavioral</w:t>
            </w:r>
            <w:proofErr w:type="spellEnd"/>
            <w:r w:rsidRPr="00D868EF">
              <w:rPr>
                <w:rFonts w:ascii="Arial" w:eastAsia="Arial" w:hAnsi="Arial" w:cs="Arial"/>
                <w:sz w:val="18"/>
                <w:szCs w:val="18"/>
              </w:rPr>
              <w:t xml:space="preserve"> tests were applied to assess the unilateral vestibular dysfunction. Following the tests, the neuronal recording was performed to identify the directional preference.</w:t>
            </w:r>
          </w:p>
          <w:p w14:paraId="41038619" w14:textId="77777777" w:rsidR="00D868EF" w:rsidRPr="00D868EF" w:rsidRDefault="00D868EF" w:rsidP="00D868EF">
            <w:pPr>
              <w:ind w:firstLine="284"/>
              <w:jc w:val="both"/>
              <w:rPr>
                <w:rFonts w:ascii="Arial" w:eastAsia="Arial" w:hAnsi="Arial" w:cs="Arial"/>
                <w:sz w:val="18"/>
                <w:szCs w:val="18"/>
              </w:rPr>
            </w:pPr>
            <w:r w:rsidRPr="00D868EF">
              <w:rPr>
                <w:rFonts w:ascii="Arial" w:eastAsia="Arial" w:hAnsi="Arial" w:cs="Arial"/>
                <w:sz w:val="18"/>
                <w:szCs w:val="18"/>
                <w:highlight w:val="white"/>
              </w:rPr>
              <w:t xml:space="preserve">The relation between the degrees of </w:t>
            </w:r>
            <w:r w:rsidRPr="00D868EF">
              <w:rPr>
                <w:rFonts w:ascii="Arial" w:eastAsia="Arial" w:hAnsi="Arial" w:cs="Arial"/>
                <w:sz w:val="18"/>
                <w:szCs w:val="18"/>
              </w:rPr>
              <w:t>head deviation (HD)</w:t>
            </w:r>
            <w:r w:rsidRPr="00D868EF">
              <w:rPr>
                <w:rFonts w:ascii="Arial" w:eastAsia="Arial" w:hAnsi="Arial" w:cs="Arial"/>
                <w:sz w:val="18"/>
                <w:szCs w:val="18"/>
                <w:highlight w:val="white"/>
              </w:rPr>
              <w:t xml:space="preserve"> and </w:t>
            </w:r>
            <w:r w:rsidRPr="00D868EF">
              <w:rPr>
                <w:rFonts w:ascii="Arial" w:eastAsia="Arial" w:hAnsi="Arial" w:cs="Arial"/>
                <w:sz w:val="18"/>
                <w:szCs w:val="18"/>
              </w:rPr>
              <w:t>skewed deviation (</w:t>
            </w:r>
            <w:r w:rsidRPr="00D868EF">
              <w:rPr>
                <w:rFonts w:ascii="Arial" w:eastAsia="Arial" w:hAnsi="Arial" w:cs="Arial"/>
                <w:sz w:val="18"/>
                <w:szCs w:val="18"/>
                <w:highlight w:val="white"/>
              </w:rPr>
              <w:t>SD) was presented depending on the sides of lesion (</w:t>
            </w:r>
            <w:proofErr w:type="spellStart"/>
            <w:r w:rsidRPr="00D868EF">
              <w:rPr>
                <w:rFonts w:ascii="Arial" w:eastAsia="Arial" w:hAnsi="Arial" w:cs="Arial"/>
                <w:sz w:val="18"/>
                <w:szCs w:val="18"/>
                <w:highlight w:val="white"/>
              </w:rPr>
              <w:t>gray</w:t>
            </w:r>
            <w:proofErr w:type="spellEnd"/>
            <w:r w:rsidRPr="00D868EF">
              <w:rPr>
                <w:rFonts w:ascii="Arial" w:eastAsia="Arial" w:hAnsi="Arial" w:cs="Arial"/>
                <w:sz w:val="18"/>
                <w:szCs w:val="18"/>
                <w:highlight w:val="white"/>
              </w:rPr>
              <w:t xml:space="preserve"> and black for the left and the right UL, respectively) (Figure 2A). Both symptoms were observed in most UL models (14/19, 70.68%, Table 1), and the circles indicated the ocular and the head displacements by UL. In two models, no head tilt was observed after right UL despite the existence of SD, and another two models had no change in SD with the existence of HD. Based on the results, the head rolled to the right by the right UL while it did to the left by the left UL. Total range of HD was between 6.12 and 42.07 </w:t>
            </w:r>
            <w:proofErr w:type="spellStart"/>
            <w:r w:rsidRPr="00D868EF">
              <w:rPr>
                <w:rFonts w:ascii="Arial" w:eastAsia="Arial" w:hAnsi="Arial" w:cs="Arial"/>
                <w:sz w:val="18"/>
                <w:szCs w:val="18"/>
                <w:highlight w:val="white"/>
              </w:rPr>
              <w:t>deg</w:t>
            </w:r>
            <w:proofErr w:type="spellEnd"/>
            <w:r w:rsidRPr="00D868EF">
              <w:rPr>
                <w:rFonts w:ascii="Arial" w:eastAsia="Arial" w:hAnsi="Arial" w:cs="Arial"/>
                <w:sz w:val="18"/>
                <w:szCs w:val="18"/>
                <w:highlight w:val="white"/>
              </w:rPr>
              <w:t xml:space="preserve"> (mean ± STD: 23.49 ±10.76 </w:t>
            </w:r>
            <w:proofErr w:type="spellStart"/>
            <w:r w:rsidRPr="00D868EF">
              <w:rPr>
                <w:rFonts w:ascii="Arial" w:eastAsia="Arial" w:hAnsi="Arial" w:cs="Arial"/>
                <w:sz w:val="18"/>
                <w:szCs w:val="18"/>
                <w:highlight w:val="white"/>
              </w:rPr>
              <w:t>deg</w:t>
            </w:r>
            <w:proofErr w:type="spellEnd"/>
            <w:r w:rsidRPr="00D868EF">
              <w:rPr>
                <w:rFonts w:ascii="Arial" w:eastAsia="Arial" w:hAnsi="Arial" w:cs="Arial"/>
                <w:sz w:val="18"/>
                <w:szCs w:val="18"/>
                <w:highlight w:val="white"/>
              </w:rPr>
              <w:t xml:space="preserve">), and the range by the left UL (14.4 - 42.07 </w:t>
            </w:r>
            <w:proofErr w:type="spellStart"/>
            <w:r w:rsidRPr="00D868EF">
              <w:rPr>
                <w:rFonts w:ascii="Arial" w:eastAsia="Arial" w:hAnsi="Arial" w:cs="Arial"/>
                <w:sz w:val="18"/>
                <w:szCs w:val="18"/>
                <w:highlight w:val="white"/>
              </w:rPr>
              <w:t>deg</w:t>
            </w:r>
            <w:proofErr w:type="spellEnd"/>
            <w:r w:rsidRPr="00D868EF">
              <w:rPr>
                <w:rFonts w:ascii="Arial" w:eastAsia="Arial" w:hAnsi="Arial" w:cs="Arial"/>
                <w:sz w:val="18"/>
                <w:szCs w:val="18"/>
                <w:highlight w:val="white"/>
              </w:rPr>
              <w:t xml:space="preserve">) was wider than that by the right UL (6.12 - 39.43 </w:t>
            </w:r>
            <w:proofErr w:type="spellStart"/>
            <w:r w:rsidRPr="00D868EF">
              <w:rPr>
                <w:rFonts w:ascii="Arial" w:eastAsia="Arial" w:hAnsi="Arial" w:cs="Arial"/>
                <w:sz w:val="18"/>
                <w:szCs w:val="18"/>
                <w:highlight w:val="white"/>
              </w:rPr>
              <w:t>deg</w:t>
            </w:r>
            <w:proofErr w:type="spellEnd"/>
            <w:r w:rsidRPr="00D868EF">
              <w:rPr>
                <w:rFonts w:ascii="Arial" w:eastAsia="Arial" w:hAnsi="Arial" w:cs="Arial"/>
                <w:sz w:val="18"/>
                <w:szCs w:val="18"/>
                <w:highlight w:val="white"/>
              </w:rPr>
              <w:t xml:space="preserve">). In addition to HD, the neck was often bent laterally after UL. SD was an effective clinical indicator of unilateral vestibular lesion, and this symptom normally appeared in early phase of the </w:t>
            </w:r>
            <w:proofErr w:type="spellStart"/>
            <w:r w:rsidRPr="00D868EF">
              <w:rPr>
                <w:rFonts w:ascii="Arial" w:eastAsia="Arial" w:hAnsi="Arial" w:cs="Arial"/>
                <w:sz w:val="18"/>
                <w:szCs w:val="18"/>
                <w:highlight w:val="white"/>
              </w:rPr>
              <w:t>behavioral</w:t>
            </w:r>
            <w:proofErr w:type="spellEnd"/>
            <w:r w:rsidRPr="00D868EF">
              <w:rPr>
                <w:rFonts w:ascii="Arial" w:eastAsia="Arial" w:hAnsi="Arial" w:cs="Arial"/>
                <w:sz w:val="18"/>
                <w:szCs w:val="18"/>
                <w:highlight w:val="white"/>
              </w:rPr>
              <w:t xml:space="preserve"> responses. The right UL also induced the ocular displacement, causing the right eye to downward and the left eye to upward direction, and the opposite ocular displacement was produced by the left UL. Due to the displacement, SD resulted </w:t>
            </w:r>
            <w:r w:rsidRPr="00D868EF">
              <w:rPr>
                <w:rFonts w:ascii="Arial" w:eastAsia="Arial" w:hAnsi="Arial" w:cs="Arial"/>
                <w:sz w:val="18"/>
                <w:szCs w:val="18"/>
                <w:highlight w:val="white"/>
              </w:rPr>
              <w:lastRenderedPageBreak/>
              <w:t xml:space="preserve">in the clockwise and the </w:t>
            </w:r>
            <w:proofErr w:type="gramStart"/>
            <w:r w:rsidRPr="00D868EF">
              <w:rPr>
                <w:rFonts w:ascii="Arial" w:eastAsia="Arial" w:hAnsi="Arial" w:cs="Arial"/>
                <w:sz w:val="18"/>
                <w:szCs w:val="18"/>
                <w:highlight w:val="white"/>
              </w:rPr>
              <w:t>counter-clockwise</w:t>
            </w:r>
            <w:proofErr w:type="gramEnd"/>
            <w:r w:rsidRPr="00D868EF">
              <w:rPr>
                <w:rFonts w:ascii="Arial" w:eastAsia="Arial" w:hAnsi="Arial" w:cs="Arial"/>
                <w:sz w:val="18"/>
                <w:szCs w:val="18"/>
                <w:highlight w:val="white"/>
              </w:rPr>
              <w:t xml:space="preserve"> rotation by the right and left UL, respectively. Compare with the head tilt, SD was small (mean </w:t>
            </w:r>
            <w:r w:rsidRPr="00D868EF">
              <w:rPr>
                <w:rFonts w:ascii="Arial" w:eastAsia="Arial" w:hAnsi="Arial" w:cs="Arial"/>
                <w:sz w:val="18"/>
                <w:szCs w:val="18"/>
              </w:rPr>
              <w:t xml:space="preserve">± </w:t>
            </w:r>
            <w:r w:rsidRPr="00D868EF">
              <w:rPr>
                <w:rFonts w:ascii="Arial" w:eastAsia="Arial" w:hAnsi="Arial" w:cs="Arial"/>
                <w:sz w:val="18"/>
                <w:szCs w:val="18"/>
                <w:highlight w:val="white"/>
              </w:rPr>
              <w:t xml:space="preserve">STD: 5.58 </w:t>
            </w:r>
            <w:r w:rsidRPr="00D868EF">
              <w:rPr>
                <w:rFonts w:ascii="Arial" w:eastAsia="Arial" w:hAnsi="Arial" w:cs="Arial"/>
                <w:sz w:val="18"/>
                <w:szCs w:val="18"/>
              </w:rPr>
              <w:t xml:space="preserve">± </w:t>
            </w:r>
            <w:r w:rsidRPr="00D868EF">
              <w:rPr>
                <w:rFonts w:ascii="Arial" w:eastAsia="Arial" w:hAnsi="Arial" w:cs="Arial"/>
                <w:sz w:val="18"/>
                <w:szCs w:val="18"/>
                <w:highlight w:val="white"/>
              </w:rPr>
              <w:t xml:space="preserve">2.29 </w:t>
            </w:r>
            <w:proofErr w:type="spellStart"/>
            <w:r w:rsidRPr="00D868EF">
              <w:rPr>
                <w:rFonts w:ascii="Arial" w:eastAsia="Arial" w:hAnsi="Arial" w:cs="Arial"/>
                <w:sz w:val="18"/>
                <w:szCs w:val="18"/>
                <w:highlight w:val="white"/>
              </w:rPr>
              <w:t>deg</w:t>
            </w:r>
            <w:proofErr w:type="spellEnd"/>
            <w:r w:rsidRPr="00D868EF">
              <w:rPr>
                <w:rFonts w:ascii="Arial" w:eastAsia="Arial" w:hAnsi="Arial" w:cs="Arial"/>
                <w:sz w:val="18"/>
                <w:szCs w:val="18"/>
                <w:highlight w:val="white"/>
              </w:rPr>
              <w:t xml:space="preserve">), and there was little difference between SD of the right and the left UL (5.76 </w:t>
            </w:r>
            <w:r w:rsidRPr="00D868EF">
              <w:rPr>
                <w:rFonts w:ascii="Arial" w:eastAsia="Arial" w:hAnsi="Arial" w:cs="Arial"/>
                <w:sz w:val="18"/>
                <w:szCs w:val="18"/>
              </w:rPr>
              <w:t xml:space="preserve">± </w:t>
            </w:r>
            <w:r w:rsidRPr="00D868EF">
              <w:rPr>
                <w:rFonts w:ascii="Arial" w:eastAsia="Arial" w:hAnsi="Arial" w:cs="Arial"/>
                <w:sz w:val="18"/>
                <w:szCs w:val="18"/>
                <w:highlight w:val="white"/>
              </w:rPr>
              <w:t xml:space="preserve">2.74 </w:t>
            </w:r>
            <w:proofErr w:type="spellStart"/>
            <w:r w:rsidRPr="00D868EF">
              <w:rPr>
                <w:rFonts w:ascii="Arial" w:eastAsia="Arial" w:hAnsi="Arial" w:cs="Arial"/>
                <w:sz w:val="18"/>
                <w:szCs w:val="18"/>
                <w:highlight w:val="white"/>
              </w:rPr>
              <w:t>deg</w:t>
            </w:r>
            <w:proofErr w:type="spellEnd"/>
            <w:r w:rsidRPr="00D868EF">
              <w:rPr>
                <w:rFonts w:ascii="Arial" w:eastAsia="Arial" w:hAnsi="Arial" w:cs="Arial"/>
                <w:sz w:val="18"/>
                <w:szCs w:val="18"/>
                <w:highlight w:val="white"/>
              </w:rPr>
              <w:t xml:space="preserve"> and 5.27 </w:t>
            </w:r>
            <w:r w:rsidRPr="00D868EF">
              <w:rPr>
                <w:rFonts w:ascii="Arial" w:eastAsia="Arial" w:hAnsi="Arial" w:cs="Arial"/>
                <w:sz w:val="18"/>
                <w:szCs w:val="18"/>
              </w:rPr>
              <w:t xml:space="preserve">± </w:t>
            </w:r>
            <w:r w:rsidRPr="00D868EF">
              <w:rPr>
                <w:rFonts w:ascii="Arial" w:eastAsia="Arial" w:hAnsi="Arial" w:cs="Arial"/>
                <w:sz w:val="18"/>
                <w:szCs w:val="18"/>
                <w:highlight w:val="white"/>
              </w:rPr>
              <w:t xml:space="preserve">1.79 </w:t>
            </w:r>
            <w:proofErr w:type="spellStart"/>
            <w:r w:rsidRPr="00D868EF">
              <w:rPr>
                <w:rFonts w:ascii="Arial" w:eastAsia="Arial" w:hAnsi="Arial" w:cs="Arial"/>
                <w:sz w:val="18"/>
                <w:szCs w:val="18"/>
                <w:highlight w:val="white"/>
              </w:rPr>
              <w:t>deg</w:t>
            </w:r>
            <w:proofErr w:type="spellEnd"/>
            <w:r w:rsidRPr="00D868EF">
              <w:rPr>
                <w:rFonts w:ascii="Arial" w:eastAsia="Arial" w:hAnsi="Arial" w:cs="Arial"/>
                <w:sz w:val="18"/>
                <w:szCs w:val="18"/>
                <w:highlight w:val="white"/>
              </w:rPr>
              <w:t xml:space="preserve">, respectively). Other static responses were also selectively examined, and the results supported the unilateral vestibular dysfunction. Especially, </w:t>
            </w:r>
            <w:r w:rsidRPr="00D868EF">
              <w:rPr>
                <w:rFonts w:ascii="Arial" w:eastAsia="Arial" w:hAnsi="Arial" w:cs="Arial"/>
                <w:sz w:val="18"/>
                <w:szCs w:val="18"/>
              </w:rPr>
              <w:t xml:space="preserve">paw </w:t>
            </w:r>
            <w:r w:rsidRPr="00D868EF">
              <w:rPr>
                <w:rFonts w:ascii="Arial" w:eastAsia="맑은 고딕" w:hAnsi="Arial" w:cs="Arial"/>
                <w:sz w:val="18"/>
                <w:szCs w:val="18"/>
              </w:rPr>
              <w:t>d</w:t>
            </w:r>
            <w:r w:rsidRPr="00D868EF">
              <w:rPr>
                <w:rFonts w:ascii="Arial" w:eastAsia="Arial" w:hAnsi="Arial" w:cs="Arial"/>
                <w:sz w:val="18"/>
                <w:szCs w:val="18"/>
              </w:rPr>
              <w:t>istance</w:t>
            </w:r>
            <w:r w:rsidRPr="00D868EF">
              <w:rPr>
                <w:rFonts w:ascii="Arial" w:eastAsia="Arial" w:hAnsi="Arial" w:cs="Arial"/>
                <w:sz w:val="18"/>
                <w:szCs w:val="18"/>
                <w:highlight w:val="white"/>
              </w:rPr>
              <w:t xml:space="preserve"> (PW) showed the asymmetry limb positions after UL. In the examination using 6 selected UL models, the width between two paws of the front or the hind side changed, and the alteration in PW was evident at the hind side (Figure 2B). In the front paws, PW rarely changed after UL while that in the hind side increased (53.9%, 7/13), generating a clear separation after UL. The unilateral vestibular dysfunction by UL was further demonstrated by the dynamic </w:t>
            </w:r>
            <w:proofErr w:type="spellStart"/>
            <w:r w:rsidRPr="00D868EF">
              <w:rPr>
                <w:rFonts w:ascii="Arial" w:eastAsia="Arial" w:hAnsi="Arial" w:cs="Arial"/>
                <w:sz w:val="18"/>
                <w:szCs w:val="18"/>
                <w:highlight w:val="white"/>
              </w:rPr>
              <w:t>behavioral</w:t>
            </w:r>
            <w:proofErr w:type="spellEnd"/>
            <w:r w:rsidRPr="00D868EF">
              <w:rPr>
                <w:rFonts w:ascii="Arial" w:eastAsia="Arial" w:hAnsi="Arial" w:cs="Arial"/>
                <w:sz w:val="18"/>
                <w:szCs w:val="18"/>
                <w:highlight w:val="white"/>
              </w:rPr>
              <w:t xml:space="preserve"> responses. Through the rota-rod test, the walking time on the rolling rod significantly decreased after UL (Figure 2C). The walking time before and after UL were ranged from 44 to 335 second (mean ± STD: 208.5 ± 99.56) and 1 to 77 second (13.23 ± 20.42), respectively</w:t>
            </w:r>
            <w:r w:rsidRPr="00D868EF">
              <w:rPr>
                <w:rFonts w:ascii="Arial" w:eastAsia="Arial" w:hAnsi="Arial" w:cs="Arial"/>
                <w:sz w:val="18"/>
                <w:szCs w:val="18"/>
                <w:shd w:val="clear" w:color="auto" w:fill="FFFBE1"/>
              </w:rPr>
              <w:t>.</w:t>
            </w:r>
            <w:r w:rsidRPr="00D868EF">
              <w:rPr>
                <w:rFonts w:ascii="Arial" w:eastAsia="Arial" w:hAnsi="Arial" w:cs="Arial"/>
                <w:sz w:val="18"/>
                <w:szCs w:val="18"/>
              </w:rPr>
              <w:t xml:space="preserve"> The tail-hanging </w:t>
            </w:r>
            <w:r w:rsidRPr="00D868EF">
              <w:rPr>
                <w:rFonts w:ascii="Arial" w:eastAsia="Arial" w:hAnsi="Arial" w:cs="Arial"/>
                <w:sz w:val="18"/>
                <w:szCs w:val="18"/>
                <w:highlight w:val="white"/>
              </w:rPr>
              <w:t>(15/19, 78.95%)</w:t>
            </w:r>
            <w:r w:rsidRPr="00D868EF">
              <w:rPr>
                <w:rFonts w:ascii="Arial" w:eastAsia="Arial" w:hAnsi="Arial" w:cs="Arial"/>
                <w:sz w:val="18"/>
                <w:szCs w:val="18"/>
              </w:rPr>
              <w:t xml:space="preserve"> and the rotational motion (12/19, 63.16 %) were provoked after UL.</w:t>
            </w:r>
            <w:r w:rsidRPr="00D868EF">
              <w:rPr>
                <w:rFonts w:ascii="Arial" w:eastAsia="Arial" w:hAnsi="Arial" w:cs="Arial"/>
                <w:sz w:val="18"/>
                <w:szCs w:val="18"/>
                <w:highlight w:val="white"/>
              </w:rPr>
              <w:t xml:space="preserve"> </w:t>
            </w:r>
            <w:r w:rsidRPr="00D868EF">
              <w:rPr>
                <w:rFonts w:ascii="Arial" w:eastAsia="Arial" w:hAnsi="Arial" w:cs="Arial"/>
                <w:sz w:val="18"/>
                <w:szCs w:val="18"/>
              </w:rPr>
              <w:t>The rotational direction in the tail-hanging was headed to the counter-clockwise after the right UL and the clockwise after the left UL. In an open space, the movement of the models showed the animals after UL headed to the side of lesion.</w:t>
            </w:r>
          </w:p>
          <w:p w14:paraId="7DC54A44" w14:textId="291A0649" w:rsidR="009264EF" w:rsidRPr="00D868EF" w:rsidRDefault="00D868EF" w:rsidP="00D868EF">
            <w:pPr>
              <w:ind w:firstLine="284"/>
              <w:jc w:val="both"/>
              <w:rPr>
                <w:rFonts w:ascii="Arial" w:eastAsia="Arial" w:hAnsi="Arial" w:cs="Arial"/>
                <w:szCs w:val="20"/>
              </w:rPr>
            </w:pPr>
            <w:r w:rsidRPr="00D868EF">
              <w:rPr>
                <w:rFonts w:ascii="Arial" w:eastAsia="Arial" w:hAnsi="Arial" w:cs="Arial"/>
                <w:sz w:val="18"/>
                <w:szCs w:val="18"/>
              </w:rPr>
              <w:t xml:space="preserve">Following the model confirmation by the </w:t>
            </w:r>
            <w:proofErr w:type="spellStart"/>
            <w:r w:rsidRPr="00D868EF">
              <w:rPr>
                <w:rFonts w:ascii="Arial" w:eastAsia="Arial" w:hAnsi="Arial" w:cs="Arial"/>
                <w:sz w:val="18"/>
                <w:szCs w:val="18"/>
              </w:rPr>
              <w:t>behavioral</w:t>
            </w:r>
            <w:proofErr w:type="spellEnd"/>
            <w:r w:rsidRPr="00D868EF">
              <w:rPr>
                <w:rFonts w:ascii="Arial" w:eastAsia="Arial" w:hAnsi="Arial" w:cs="Arial"/>
                <w:sz w:val="18"/>
                <w:szCs w:val="18"/>
              </w:rPr>
              <w:t xml:space="preserve"> tests, the neuronal recording was conducted, and total 77 neuronal responses were recorded, originated from the otolith. Based on the activities in instantaneous firing rates (IFR), all responses were classified as the </w:t>
            </w:r>
            <w:proofErr w:type="spellStart"/>
            <w:r w:rsidRPr="00D868EF">
              <w:rPr>
                <w:rFonts w:ascii="Arial" w:eastAsia="Arial" w:hAnsi="Arial" w:cs="Arial"/>
                <w:sz w:val="18"/>
                <w:szCs w:val="18"/>
              </w:rPr>
              <w:t>ipsi</w:t>
            </w:r>
            <w:proofErr w:type="spellEnd"/>
            <w:r w:rsidRPr="00D868EF">
              <w:rPr>
                <w:rFonts w:ascii="Arial" w:eastAsia="Arial" w:hAnsi="Arial" w:cs="Arial"/>
                <w:sz w:val="18"/>
                <w:szCs w:val="18"/>
              </w:rPr>
              <w:t xml:space="preserve">- and contra-preferred groups. As shown in two otolith-related examples, the </w:t>
            </w:r>
            <w:proofErr w:type="spellStart"/>
            <w:r w:rsidRPr="00D868EF">
              <w:rPr>
                <w:rFonts w:ascii="Arial" w:eastAsia="Arial" w:hAnsi="Arial" w:cs="Arial"/>
                <w:sz w:val="18"/>
                <w:szCs w:val="18"/>
              </w:rPr>
              <w:t>ipsi</w:t>
            </w:r>
            <w:proofErr w:type="spellEnd"/>
            <w:r w:rsidRPr="00D868EF">
              <w:rPr>
                <w:rFonts w:ascii="Arial" w:eastAsia="Arial" w:hAnsi="Arial" w:cs="Arial"/>
                <w:sz w:val="18"/>
                <w:szCs w:val="18"/>
              </w:rPr>
              <w:t xml:space="preserve">-preferred neuron increased its IFR as the head linearly translated to the </w:t>
            </w:r>
            <w:proofErr w:type="spellStart"/>
            <w:r w:rsidRPr="00D868EF">
              <w:rPr>
                <w:rFonts w:ascii="Arial" w:eastAsia="Arial" w:hAnsi="Arial" w:cs="Arial"/>
                <w:sz w:val="18"/>
                <w:szCs w:val="18"/>
              </w:rPr>
              <w:t>ipsi</w:t>
            </w:r>
            <w:proofErr w:type="spellEnd"/>
            <w:r w:rsidRPr="00D868EF">
              <w:rPr>
                <w:rFonts w:ascii="Arial" w:eastAsia="Arial" w:hAnsi="Arial" w:cs="Arial"/>
                <w:sz w:val="18"/>
                <w:szCs w:val="18"/>
              </w:rPr>
              <w:t xml:space="preserve"> (right) direction while the contra-preferred neuron increased its IFR by the contra (left) movement of the head (Figure 3). The head was translated with a speed of ±21.18 cm/s, and the positive and the negative areas represented the </w:t>
            </w:r>
            <w:proofErr w:type="spellStart"/>
            <w:r w:rsidRPr="00D868EF">
              <w:rPr>
                <w:rFonts w:ascii="Arial" w:eastAsia="Arial" w:hAnsi="Arial" w:cs="Arial"/>
                <w:sz w:val="18"/>
                <w:szCs w:val="18"/>
              </w:rPr>
              <w:t>ipsi</w:t>
            </w:r>
            <w:proofErr w:type="spellEnd"/>
            <w:r w:rsidRPr="00D868EF">
              <w:rPr>
                <w:rFonts w:ascii="Arial" w:eastAsia="Arial" w:hAnsi="Arial" w:cs="Arial"/>
                <w:sz w:val="18"/>
                <w:szCs w:val="18"/>
              </w:rPr>
              <w:t xml:space="preserve">- and the contra-direction, respectively. The positive synchronization between the head velocity and the IFRs identified the </w:t>
            </w:r>
            <w:proofErr w:type="spellStart"/>
            <w:r w:rsidRPr="00D868EF">
              <w:rPr>
                <w:rFonts w:ascii="Arial" w:eastAsia="Arial" w:hAnsi="Arial" w:cs="Arial"/>
                <w:sz w:val="18"/>
                <w:szCs w:val="18"/>
              </w:rPr>
              <w:t>ipsi</w:t>
            </w:r>
            <w:proofErr w:type="spellEnd"/>
            <w:r w:rsidRPr="00D868EF">
              <w:rPr>
                <w:rFonts w:ascii="Arial" w:eastAsia="Arial" w:hAnsi="Arial" w:cs="Arial"/>
                <w:sz w:val="18"/>
                <w:szCs w:val="18"/>
              </w:rPr>
              <w:t xml:space="preserve">-preferred neuron (Figure 3A), and the negative one implied the contra-preferred neuron (Figure 3B). All neuronal responses were classified by models as well as the directional preference: 20 (contra-: 13 &amp; </w:t>
            </w:r>
            <w:proofErr w:type="spellStart"/>
            <w:r w:rsidRPr="00D868EF">
              <w:rPr>
                <w:rFonts w:ascii="Arial" w:eastAsia="Arial" w:hAnsi="Arial" w:cs="Arial"/>
                <w:sz w:val="18"/>
                <w:szCs w:val="18"/>
              </w:rPr>
              <w:t>ipsi</w:t>
            </w:r>
            <w:proofErr w:type="spellEnd"/>
            <w:r w:rsidRPr="00D868EF">
              <w:rPr>
                <w:rFonts w:ascii="Arial" w:eastAsia="Arial" w:hAnsi="Arial" w:cs="Arial"/>
                <w:sz w:val="18"/>
                <w:szCs w:val="18"/>
              </w:rPr>
              <w:t xml:space="preserve">-: 7) from the left UL, 35 (15 &amp; 20) from the sham, and 22 (3 &amp; 19) otolith-related neurons from the right UL (Table 2). An additional division was conducted for the separation of the pure neurons (responding to linear translation only) and the convergent neurons (responding to horizontal rotation and linear translation). The specific numbers of neurons for each group were summarized in Figure 4 (percentage) and Table 2 (number). In left UL models, the labyrinthectomy induced the dominance of the contra-preference by 13 (65%) neurons, and the dominance was mainly led by the convergent neuron (8/9, 89%). On the other hand, the right UL dominantly generated the </w:t>
            </w:r>
            <w:proofErr w:type="spellStart"/>
            <w:r w:rsidRPr="00D868EF">
              <w:rPr>
                <w:rFonts w:ascii="Arial" w:eastAsia="Arial" w:hAnsi="Arial" w:cs="Arial"/>
                <w:sz w:val="18"/>
                <w:szCs w:val="18"/>
              </w:rPr>
              <w:t>ipsi</w:t>
            </w:r>
            <w:proofErr w:type="spellEnd"/>
            <w:r w:rsidRPr="00D868EF">
              <w:rPr>
                <w:rFonts w:ascii="Arial" w:eastAsia="Arial" w:hAnsi="Arial" w:cs="Arial"/>
                <w:sz w:val="18"/>
                <w:szCs w:val="18"/>
              </w:rPr>
              <w:t xml:space="preserve">-preference (19/22, 86%) in the neuronal responses, also leading the </w:t>
            </w:r>
            <w:proofErr w:type="spellStart"/>
            <w:r w:rsidRPr="00D868EF">
              <w:rPr>
                <w:rFonts w:ascii="Arial" w:eastAsia="Arial" w:hAnsi="Arial" w:cs="Arial"/>
                <w:sz w:val="18"/>
                <w:szCs w:val="18"/>
              </w:rPr>
              <w:t>ipsi</w:t>
            </w:r>
            <w:proofErr w:type="spellEnd"/>
            <w:r w:rsidRPr="00D868EF">
              <w:rPr>
                <w:rFonts w:ascii="Arial" w:eastAsia="Arial" w:hAnsi="Arial" w:cs="Arial"/>
                <w:sz w:val="18"/>
                <w:szCs w:val="18"/>
              </w:rPr>
              <w:t xml:space="preserve">-dominance by the convergent neurons (100%). In sham, there was little difference the numbers for the </w:t>
            </w:r>
            <w:proofErr w:type="spellStart"/>
            <w:r w:rsidRPr="00D868EF">
              <w:rPr>
                <w:rFonts w:ascii="Arial" w:eastAsia="Arial" w:hAnsi="Arial" w:cs="Arial"/>
                <w:sz w:val="18"/>
                <w:szCs w:val="18"/>
              </w:rPr>
              <w:t>ipsi</w:t>
            </w:r>
            <w:proofErr w:type="spellEnd"/>
            <w:r w:rsidRPr="00D868EF">
              <w:rPr>
                <w:rFonts w:ascii="Arial" w:eastAsia="Arial" w:hAnsi="Arial" w:cs="Arial"/>
                <w:sz w:val="18"/>
                <w:szCs w:val="18"/>
              </w:rPr>
              <w:t>- and the contra-preferred neurons (p=0.155, Binomial Cumulative Distribution (BCD)).</w:t>
            </w:r>
            <w:r w:rsidRPr="008F3AAD">
              <w:rPr>
                <w:rFonts w:ascii="Arial" w:eastAsia="Arial" w:hAnsi="Arial" w:cs="Arial"/>
                <w:szCs w:val="20"/>
              </w:rPr>
              <w:t xml:space="preserve"> </w:t>
            </w:r>
          </w:p>
        </w:tc>
      </w:tr>
      <w:tr w:rsidR="009264EF" w:rsidRPr="00227F90" w14:paraId="5875B902" w14:textId="77777777" w:rsidTr="00090A8C">
        <w:trPr>
          <w:gridBefore w:val="1"/>
          <w:wBefore w:w="34" w:type="dxa"/>
        </w:trPr>
        <w:tc>
          <w:tcPr>
            <w:tcW w:w="7366" w:type="dxa"/>
            <w:tcBorders>
              <w:top w:val="single" w:sz="8" w:space="0" w:color="92AD4F"/>
              <w:bottom w:val="single" w:sz="8" w:space="0" w:color="642D5C"/>
              <w:right w:val="single" w:sz="8" w:space="0" w:color="92AD4F"/>
            </w:tcBorders>
          </w:tcPr>
          <w:p w14:paraId="7E8A9F60" w14:textId="77777777" w:rsidR="009264EF" w:rsidRPr="00227F90" w:rsidRDefault="00871275" w:rsidP="00450565">
            <w:pPr>
              <w:autoSpaceDE w:val="0"/>
              <w:autoSpaceDN w:val="0"/>
              <w:adjustRightInd w:val="0"/>
              <w:spacing w:before="60" w:after="60"/>
              <w:ind w:left="227" w:hanging="227"/>
              <w:rPr>
                <w:rFonts w:ascii="Arial" w:hAnsi="Arial" w:cs="Arial"/>
                <w:sz w:val="18"/>
                <w:szCs w:val="18"/>
              </w:rPr>
            </w:pPr>
            <w:r w:rsidRPr="00227F90">
              <w:rPr>
                <w:rFonts w:ascii="Arial" w:hAnsi="Arial" w:cs="Arial"/>
                <w:noProof/>
                <w:lang w:eastAsia="en-GB"/>
              </w:rPr>
              <w:lastRenderedPageBreak/>
              <w:drawing>
                <wp:inline distT="0" distB="0" distL="0" distR="0" wp14:anchorId="7EE168BF" wp14:editId="338AA57B">
                  <wp:extent cx="4562475" cy="434340"/>
                  <wp:effectExtent l="0" t="0" r="9525" b="381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4574807" cy="435514"/>
                          </a:xfrm>
                          <a:prstGeom prst="rect">
                            <a:avLst/>
                          </a:prstGeom>
                        </pic:spPr>
                      </pic:pic>
                    </a:graphicData>
                  </a:graphic>
                </wp:inline>
              </w:drawing>
            </w:r>
          </w:p>
        </w:tc>
        <w:tc>
          <w:tcPr>
            <w:tcW w:w="7938" w:type="dxa"/>
            <w:tcBorders>
              <w:top w:val="single" w:sz="8" w:space="0" w:color="92AD4F"/>
              <w:left w:val="single" w:sz="8" w:space="0" w:color="92AD4F"/>
              <w:bottom w:val="single" w:sz="8" w:space="0" w:color="642D5C"/>
            </w:tcBorders>
            <w:vAlign w:val="center"/>
          </w:tcPr>
          <w:p w14:paraId="389B17ED" w14:textId="77777777" w:rsidR="009264EF" w:rsidRDefault="00090A8C" w:rsidP="00090A8C">
            <w:pPr>
              <w:pStyle w:val="a5"/>
              <w:numPr>
                <w:ilvl w:val="0"/>
                <w:numId w:val="19"/>
              </w:numPr>
              <w:tabs>
                <w:tab w:val="left" w:pos="196"/>
              </w:tabs>
              <w:autoSpaceDE w:val="0"/>
              <w:autoSpaceDN w:val="0"/>
              <w:adjustRightInd w:val="0"/>
              <w:spacing w:before="60" w:after="60"/>
              <w:ind w:left="0" w:firstLine="0"/>
              <w:jc w:val="both"/>
              <w:rPr>
                <w:rFonts w:ascii="Arial" w:hAnsi="Arial" w:cs="Arial"/>
                <w:sz w:val="18"/>
                <w:szCs w:val="18"/>
                <w:lang w:eastAsia="ko-KR"/>
              </w:rPr>
            </w:pPr>
            <w:r w:rsidRPr="00090A8C">
              <w:rPr>
                <w:rFonts w:ascii="Arial" w:hAnsi="Arial" w:cs="Arial"/>
                <w:sz w:val="18"/>
                <w:szCs w:val="18"/>
                <w:lang w:eastAsia="ko-KR"/>
              </w:rPr>
              <w:t>All de</w:t>
            </w:r>
            <w:r>
              <w:rPr>
                <w:rFonts w:ascii="Arial" w:hAnsi="Arial" w:cs="Arial"/>
                <w:sz w:val="18"/>
                <w:szCs w:val="18"/>
                <w:lang w:eastAsia="ko-KR"/>
              </w:rPr>
              <w:t>tails of outcomes were addressed in several time in this checklist.</w:t>
            </w:r>
          </w:p>
          <w:p w14:paraId="2711299A" w14:textId="05A9672E" w:rsidR="00090A8C" w:rsidRPr="00090A8C" w:rsidRDefault="00090A8C" w:rsidP="00090A8C">
            <w:pPr>
              <w:pStyle w:val="a5"/>
              <w:numPr>
                <w:ilvl w:val="0"/>
                <w:numId w:val="19"/>
              </w:numPr>
              <w:tabs>
                <w:tab w:val="left" w:pos="196"/>
              </w:tabs>
              <w:autoSpaceDE w:val="0"/>
              <w:autoSpaceDN w:val="0"/>
              <w:adjustRightInd w:val="0"/>
              <w:spacing w:before="60" w:after="60"/>
              <w:ind w:left="0" w:firstLine="0"/>
              <w:jc w:val="both"/>
              <w:rPr>
                <w:rFonts w:ascii="Arial" w:hAnsi="Arial" w:cs="Arial" w:hint="eastAsia"/>
                <w:sz w:val="18"/>
                <w:szCs w:val="18"/>
                <w:lang w:eastAsia="ko-KR"/>
              </w:rPr>
            </w:pPr>
            <w:r>
              <w:rPr>
                <w:rFonts w:ascii="Arial" w:hAnsi="Arial" w:cs="Arial" w:hint="eastAsia"/>
                <w:sz w:val="18"/>
                <w:szCs w:val="18"/>
                <w:lang w:eastAsia="ko-KR"/>
              </w:rPr>
              <w:t>T</w:t>
            </w:r>
            <w:r>
              <w:rPr>
                <w:rFonts w:ascii="Arial" w:hAnsi="Arial" w:cs="Arial"/>
                <w:sz w:val="18"/>
                <w:szCs w:val="18"/>
                <w:lang w:eastAsia="ko-KR"/>
              </w:rPr>
              <w:t>here was no modification to the experimental protocols.</w:t>
            </w:r>
          </w:p>
        </w:tc>
      </w:tr>
      <w:tr w:rsidR="00450565" w:rsidRPr="00227F90" w14:paraId="56469BC6" w14:textId="77777777" w:rsidTr="00966B19">
        <w:trPr>
          <w:gridBefore w:val="1"/>
          <w:wBefore w:w="34" w:type="dxa"/>
        </w:trPr>
        <w:tc>
          <w:tcPr>
            <w:tcW w:w="7366" w:type="dxa"/>
            <w:tcBorders>
              <w:top w:val="single" w:sz="8" w:space="0" w:color="642D5C"/>
              <w:bottom w:val="single" w:sz="8" w:space="0" w:color="642D5C"/>
              <w:right w:val="single" w:sz="8" w:space="0" w:color="642D5C"/>
            </w:tcBorders>
            <w:shd w:val="clear" w:color="auto" w:fill="642D5C"/>
          </w:tcPr>
          <w:p w14:paraId="3747672E" w14:textId="77777777" w:rsidR="00450565" w:rsidRPr="00227F90" w:rsidRDefault="00450565"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DISCUSSION</w:t>
            </w:r>
          </w:p>
        </w:tc>
        <w:tc>
          <w:tcPr>
            <w:tcW w:w="7938" w:type="dxa"/>
            <w:tcBorders>
              <w:top w:val="single" w:sz="8" w:space="0" w:color="642D5C"/>
              <w:left w:val="single" w:sz="8" w:space="0" w:color="642D5C"/>
              <w:bottom w:val="single" w:sz="8" w:space="0" w:color="642D5C"/>
            </w:tcBorders>
            <w:shd w:val="clear" w:color="auto" w:fill="642D5C"/>
          </w:tcPr>
          <w:p w14:paraId="494E274D" w14:textId="77777777" w:rsidR="00450565" w:rsidRPr="00227F90" w:rsidRDefault="00450565" w:rsidP="00450565">
            <w:pPr>
              <w:autoSpaceDE w:val="0"/>
              <w:autoSpaceDN w:val="0"/>
              <w:adjustRightInd w:val="0"/>
              <w:spacing w:before="60" w:after="60"/>
              <w:rPr>
                <w:rFonts w:ascii="Arial" w:hAnsi="Arial" w:cs="Arial"/>
                <w:color w:val="FFFFFF" w:themeColor="background1"/>
                <w:sz w:val="18"/>
                <w:szCs w:val="18"/>
              </w:rPr>
            </w:pPr>
          </w:p>
        </w:tc>
      </w:tr>
      <w:tr w:rsidR="009264EF" w:rsidRPr="00227F90" w14:paraId="5522B8E4" w14:textId="77777777" w:rsidTr="00966B19">
        <w:trPr>
          <w:gridBefore w:val="1"/>
          <w:wBefore w:w="34" w:type="dxa"/>
        </w:trPr>
        <w:tc>
          <w:tcPr>
            <w:tcW w:w="7366" w:type="dxa"/>
            <w:tcBorders>
              <w:top w:val="single" w:sz="8" w:space="0" w:color="642D5C"/>
              <w:bottom w:val="single" w:sz="8" w:space="0" w:color="642D5C"/>
              <w:right w:val="single" w:sz="8" w:space="0" w:color="642D5C"/>
            </w:tcBorders>
          </w:tcPr>
          <w:p w14:paraId="6DD2DCDC" w14:textId="77777777" w:rsidR="009264EF" w:rsidRPr="00227F90" w:rsidRDefault="00871275" w:rsidP="00450565">
            <w:pPr>
              <w:autoSpaceDE w:val="0"/>
              <w:autoSpaceDN w:val="0"/>
              <w:adjustRightInd w:val="0"/>
              <w:spacing w:before="60" w:after="60"/>
              <w:ind w:left="227" w:hanging="227"/>
              <w:rPr>
                <w:rFonts w:ascii="Arial" w:hAnsi="Arial" w:cs="Arial"/>
                <w:sz w:val="18"/>
                <w:szCs w:val="18"/>
              </w:rPr>
            </w:pPr>
            <w:bookmarkStart w:id="0" w:name="_GoBack"/>
            <w:r w:rsidRPr="00227F90">
              <w:rPr>
                <w:rFonts w:ascii="Arial" w:hAnsi="Arial" w:cs="Arial"/>
                <w:noProof/>
                <w:lang w:eastAsia="en-GB"/>
              </w:rPr>
              <w:lastRenderedPageBreak/>
              <w:drawing>
                <wp:inline distT="0" distB="0" distL="0" distR="0" wp14:anchorId="46292E6A" wp14:editId="0BEED4D3">
                  <wp:extent cx="4562475" cy="1127760"/>
                  <wp:effectExtent l="0" t="0" r="9525" b="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4564393" cy="1128234"/>
                          </a:xfrm>
                          <a:prstGeom prst="rect">
                            <a:avLst/>
                          </a:prstGeom>
                        </pic:spPr>
                      </pic:pic>
                    </a:graphicData>
                  </a:graphic>
                </wp:inline>
              </w:drawing>
            </w:r>
            <w:bookmarkEnd w:id="0"/>
          </w:p>
        </w:tc>
        <w:tc>
          <w:tcPr>
            <w:tcW w:w="7938" w:type="dxa"/>
            <w:tcBorders>
              <w:top w:val="single" w:sz="8" w:space="0" w:color="642D5C"/>
              <w:left w:val="single" w:sz="8" w:space="0" w:color="642D5C"/>
              <w:bottom w:val="single" w:sz="8" w:space="0" w:color="642D5C"/>
            </w:tcBorders>
          </w:tcPr>
          <w:p w14:paraId="3B5190A2" w14:textId="669F59E1" w:rsidR="000B236C" w:rsidRPr="000B236C" w:rsidRDefault="000B236C" w:rsidP="000B236C">
            <w:pPr>
              <w:pStyle w:val="a5"/>
              <w:numPr>
                <w:ilvl w:val="0"/>
                <w:numId w:val="22"/>
              </w:numPr>
              <w:tabs>
                <w:tab w:val="left" w:pos="171"/>
              </w:tabs>
              <w:ind w:left="0" w:firstLine="0"/>
              <w:jc w:val="both"/>
              <w:rPr>
                <w:rFonts w:ascii="Arial" w:eastAsia="Times New Roman" w:hAnsi="Arial" w:cs="Arial"/>
                <w:sz w:val="18"/>
                <w:szCs w:val="18"/>
                <w:shd w:val="clear" w:color="auto" w:fill="FFFFFF"/>
              </w:rPr>
            </w:pPr>
            <w:r>
              <w:rPr>
                <w:rFonts w:ascii="Arial" w:eastAsia="Times New Roman" w:hAnsi="Arial" w:cs="Arial"/>
                <w:sz w:val="18"/>
                <w:szCs w:val="18"/>
                <w:shd w:val="clear" w:color="auto" w:fill="FFFFFF"/>
              </w:rPr>
              <w:t xml:space="preserve"> </w:t>
            </w:r>
            <w:r w:rsidRPr="000B236C">
              <w:rPr>
                <w:rFonts w:ascii="Arial" w:eastAsia="Times New Roman" w:hAnsi="Arial" w:cs="Arial"/>
                <w:sz w:val="18"/>
                <w:szCs w:val="18"/>
                <w:shd w:val="clear" w:color="auto" w:fill="FFFFFF"/>
              </w:rPr>
              <w:t xml:space="preserve">During the head linear translation, the directional preference was primarily driven by the otolith-related neurons, and its balance was disintegrated after UL. Considering the altered dominance in the directional preference after UL, it was also explained that the directional preference was closely related with the incoming neural information from both sides of otolith organs. According to our results, the loss of neural information from one side biased to the same direction. With a well vestibular function (sham model), the distribution of the </w:t>
            </w:r>
            <w:proofErr w:type="spellStart"/>
            <w:r w:rsidRPr="000B236C">
              <w:rPr>
                <w:rFonts w:ascii="Arial" w:eastAsia="Times New Roman" w:hAnsi="Arial" w:cs="Arial"/>
                <w:sz w:val="18"/>
                <w:szCs w:val="18"/>
                <w:shd w:val="clear" w:color="auto" w:fill="FFFFFF"/>
              </w:rPr>
              <w:t>ipsi</w:t>
            </w:r>
            <w:proofErr w:type="spellEnd"/>
            <w:r w:rsidRPr="000B236C">
              <w:rPr>
                <w:rFonts w:ascii="Arial" w:eastAsia="Times New Roman" w:hAnsi="Arial" w:cs="Arial"/>
                <w:sz w:val="18"/>
                <w:szCs w:val="18"/>
                <w:shd w:val="clear" w:color="auto" w:fill="FFFFFF"/>
              </w:rPr>
              <w:t xml:space="preserve">- and the contra-preferred neurons was even, and the pure neurons were the major group (p&lt;&lt;0.001, </w:t>
            </w:r>
            <w:r w:rsidRPr="000B236C">
              <w:rPr>
                <w:rFonts w:ascii="Arial" w:eastAsia="Arial" w:hAnsi="Arial" w:cs="Arial"/>
                <w:sz w:val="18"/>
                <w:szCs w:val="18"/>
              </w:rPr>
              <w:t xml:space="preserve">BCD). Under the same condition, there was no significant dominance in the directional preference. After UL, however, the directional preference became biased, and the result was emphasized in the </w:t>
            </w:r>
            <w:r w:rsidRPr="000B236C">
              <w:rPr>
                <w:rFonts w:ascii="Arial" w:eastAsia="Times New Roman" w:hAnsi="Arial" w:cs="Arial"/>
                <w:sz w:val="18"/>
                <w:szCs w:val="18"/>
                <w:shd w:val="clear" w:color="auto" w:fill="FFFFFF"/>
              </w:rPr>
              <w:t xml:space="preserve">convergent neurons (Figure 4 &amp; Table 2). After the left UL, the contra-preferred was dominant, and the </w:t>
            </w:r>
            <w:proofErr w:type="spellStart"/>
            <w:r w:rsidRPr="000B236C">
              <w:rPr>
                <w:rFonts w:ascii="Arial" w:eastAsia="Times New Roman" w:hAnsi="Arial" w:cs="Arial"/>
                <w:sz w:val="18"/>
                <w:szCs w:val="18"/>
                <w:shd w:val="clear" w:color="auto" w:fill="FFFFFF"/>
              </w:rPr>
              <w:t>ipsi</w:t>
            </w:r>
            <w:proofErr w:type="spellEnd"/>
            <w:r w:rsidRPr="000B236C">
              <w:rPr>
                <w:rFonts w:ascii="Arial" w:eastAsia="Times New Roman" w:hAnsi="Arial" w:cs="Arial"/>
                <w:sz w:val="18"/>
                <w:szCs w:val="18"/>
                <w:shd w:val="clear" w:color="auto" w:fill="FFFFFF"/>
              </w:rPr>
              <w:t xml:space="preserve">-preferred was main direction after the right UL (p&lt;0.004, BCD). Even though the neuronal type in sham group indicated the opposite distribution compared with that after UL, the convergent neurons mainly governed the directional preference regardless of the side of lesion. The same consequence was driven by all convergent neurons in the sham and UL models, and, thus, the main diving force for the directional preference was induced by the information of the convergent neurons. </w:t>
            </w:r>
          </w:p>
          <w:p w14:paraId="11514DFF" w14:textId="77777777" w:rsidR="009264EF" w:rsidRDefault="000B236C" w:rsidP="000B236C">
            <w:pPr>
              <w:autoSpaceDE w:val="0"/>
              <w:autoSpaceDN w:val="0"/>
              <w:adjustRightInd w:val="0"/>
              <w:jc w:val="both"/>
              <w:rPr>
                <w:rFonts w:ascii="Arial" w:eastAsia="Times New Roman" w:hAnsi="Arial" w:cs="Arial"/>
                <w:color w:val="333333"/>
                <w:sz w:val="18"/>
                <w:szCs w:val="18"/>
                <w:shd w:val="clear" w:color="auto" w:fill="FFFFFF"/>
              </w:rPr>
            </w:pPr>
            <w:r w:rsidRPr="000B236C">
              <w:rPr>
                <w:rFonts w:ascii="Arial" w:eastAsia="Times New Roman" w:hAnsi="Arial" w:cs="Arial"/>
                <w:sz w:val="18"/>
                <w:szCs w:val="18"/>
                <w:shd w:val="clear" w:color="auto" w:fill="FFFFFF"/>
              </w:rPr>
              <w:t>Unlike our current data in sham, the neuroanatomical basis suggested that the otolith neurons dominantly had contra-preferred direction</w:t>
            </w:r>
            <w:r w:rsidRPr="000B236C">
              <w:rPr>
                <w:rFonts w:ascii="Arial" w:eastAsia="Times New Roman" w:hAnsi="Arial" w:cs="Arial"/>
                <w:sz w:val="18"/>
                <w:szCs w:val="18"/>
              </w:rPr>
              <w:t xml:space="preserve">. However, few direct examinations on the dominant directional preference had been performed. From the aspect of </w:t>
            </w:r>
            <w:r w:rsidRPr="000B236C">
              <w:rPr>
                <w:rFonts w:ascii="Arial" w:eastAsia="Times New Roman" w:hAnsi="Arial" w:cs="Arial"/>
                <w:sz w:val="18"/>
                <w:szCs w:val="18"/>
                <w:shd w:val="clear" w:color="auto" w:fill="FFFFFF"/>
              </w:rPr>
              <w:t xml:space="preserve">the neural excitation, the right UL model lost the concurrent neural information from the right </w:t>
            </w:r>
            <w:r w:rsidRPr="000B236C">
              <w:rPr>
                <w:rFonts w:ascii="Arial" w:eastAsia="Times New Roman" w:hAnsi="Arial" w:cs="Arial"/>
                <w:color w:val="333333"/>
                <w:sz w:val="18"/>
                <w:szCs w:val="18"/>
                <w:shd w:val="clear" w:color="auto" w:fill="FFFFFF"/>
              </w:rPr>
              <w:t>labyrinth, and it received the incoming stimulation only through the left side through the CP</w:t>
            </w:r>
            <w:r w:rsidRPr="000B236C">
              <w:rPr>
                <w:rFonts w:ascii="Arial" w:eastAsia="Times New Roman" w:hAnsi="Arial" w:cs="Arial"/>
                <w:color w:val="231F20"/>
                <w:sz w:val="18"/>
                <w:szCs w:val="18"/>
              </w:rPr>
              <w:t xml:space="preserve"> [11,18,22,23]. </w:t>
            </w:r>
            <w:r w:rsidRPr="000B236C">
              <w:rPr>
                <w:rFonts w:ascii="Arial" w:eastAsia="Times New Roman" w:hAnsi="Arial" w:cs="Arial"/>
                <w:color w:val="333333"/>
                <w:sz w:val="18"/>
                <w:szCs w:val="18"/>
                <w:shd w:val="clear" w:color="auto" w:fill="FFFFFF"/>
              </w:rPr>
              <w:t>During the ipsilateral translation after right UL, the hair cells initiated the excitation of the vestibular afferent neurons by the pars medialis in the left side, projecting on the right side of VN through CP [14,15]. Therefore, the neural recording on the right side of VN showed the increased neuronal activity as the head moved toward right direction while the induced neural activity was dominant to the left VN. The serial activities of the utricular afferents were mainly governed by the hair cells in the pars medialis, which located at the opposite side of labyrinthectomy. Also, it was highly expected that the neural information from the pars lateralis was suppressed because of the superiority of the pars medialis in the population, and that's why there were only several contra-preferred neurons.</w:t>
            </w:r>
          </w:p>
          <w:p w14:paraId="7EB8548D" w14:textId="0C56F894" w:rsidR="000B236C" w:rsidRDefault="000B236C" w:rsidP="000B236C">
            <w:pPr>
              <w:pStyle w:val="a5"/>
              <w:numPr>
                <w:ilvl w:val="0"/>
                <w:numId w:val="22"/>
              </w:numPr>
              <w:tabs>
                <w:tab w:val="left" w:pos="171"/>
              </w:tabs>
              <w:autoSpaceDE w:val="0"/>
              <w:autoSpaceDN w:val="0"/>
              <w:adjustRightInd w:val="0"/>
              <w:ind w:left="0" w:firstLine="0"/>
              <w:jc w:val="both"/>
              <w:rPr>
                <w:rFonts w:ascii="Arial" w:hAnsi="Arial" w:cs="Arial"/>
                <w:sz w:val="18"/>
                <w:szCs w:val="18"/>
                <w:lang w:eastAsia="ko-KR"/>
              </w:rPr>
            </w:pPr>
            <w:r>
              <w:rPr>
                <w:rFonts w:ascii="Arial" w:hAnsi="Arial" w:cs="Arial" w:hint="eastAsia"/>
                <w:sz w:val="18"/>
                <w:szCs w:val="18"/>
                <w:lang w:eastAsia="ko-KR"/>
              </w:rPr>
              <w:t xml:space="preserve"> </w:t>
            </w:r>
            <w:r>
              <w:rPr>
                <w:rFonts w:ascii="Arial" w:hAnsi="Arial" w:cs="Arial"/>
                <w:sz w:val="18"/>
                <w:szCs w:val="18"/>
                <w:lang w:eastAsia="ko-KR"/>
              </w:rPr>
              <w:t xml:space="preserve">The model evaluation was conducted only by the behavioural tests, which was approved by previous researches [24-34]. Therefore, we don’t have any clues to describe the degree of damages on the vestibular hair cells. However, this limitation doesn’t change the final conclusions in this study. </w:t>
            </w:r>
          </w:p>
          <w:p w14:paraId="4D6FCD45" w14:textId="63B7E02D" w:rsidR="000B236C" w:rsidRPr="000B236C" w:rsidRDefault="000B236C" w:rsidP="000B236C">
            <w:pPr>
              <w:pStyle w:val="a5"/>
              <w:numPr>
                <w:ilvl w:val="0"/>
                <w:numId w:val="22"/>
              </w:numPr>
              <w:tabs>
                <w:tab w:val="left" w:pos="171"/>
              </w:tabs>
              <w:autoSpaceDE w:val="0"/>
              <w:autoSpaceDN w:val="0"/>
              <w:adjustRightInd w:val="0"/>
              <w:ind w:left="0" w:firstLine="0"/>
              <w:jc w:val="both"/>
              <w:rPr>
                <w:rFonts w:ascii="Arial" w:hAnsi="Arial" w:cs="Arial" w:hint="eastAsia"/>
                <w:sz w:val="18"/>
                <w:szCs w:val="18"/>
                <w:lang w:eastAsia="ko-KR"/>
              </w:rPr>
            </w:pPr>
            <w:r>
              <w:rPr>
                <w:rFonts w:ascii="Arial" w:hAnsi="Arial" w:cs="Arial"/>
                <w:sz w:val="18"/>
                <w:szCs w:val="18"/>
                <w:lang w:eastAsia="ko-KR"/>
              </w:rPr>
              <w:t xml:space="preserve"> As indicated previously, </w:t>
            </w:r>
            <w:r w:rsidR="00FF04D0">
              <w:rPr>
                <w:rFonts w:ascii="Arial" w:hAnsi="Arial" w:cs="Arial"/>
                <w:sz w:val="18"/>
                <w:szCs w:val="18"/>
                <w:lang w:eastAsia="ko-KR"/>
              </w:rPr>
              <w:t>the behavioural tests were the main model evaluation, and a histological examination might provide the confirmation of the model construction.</w:t>
            </w:r>
          </w:p>
        </w:tc>
      </w:tr>
      <w:tr w:rsidR="009264EF" w:rsidRPr="00227F90" w14:paraId="126E75B0" w14:textId="77777777" w:rsidTr="00966B19">
        <w:trPr>
          <w:gridBefore w:val="1"/>
          <w:wBefore w:w="34" w:type="dxa"/>
        </w:trPr>
        <w:tc>
          <w:tcPr>
            <w:tcW w:w="7366" w:type="dxa"/>
            <w:tcBorders>
              <w:top w:val="single" w:sz="8" w:space="0" w:color="642D5C"/>
              <w:bottom w:val="single" w:sz="8" w:space="0" w:color="642D5C"/>
              <w:right w:val="single" w:sz="8" w:space="0" w:color="642D5C"/>
            </w:tcBorders>
          </w:tcPr>
          <w:p w14:paraId="301BE117" w14:textId="77777777" w:rsidR="009264EF" w:rsidRPr="00227F90" w:rsidRDefault="00871275" w:rsidP="00450565">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0883E916" wp14:editId="7362270E">
                  <wp:extent cx="4562475" cy="395605"/>
                  <wp:effectExtent l="0" t="0" r="9525" b="4445"/>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4578218" cy="396970"/>
                          </a:xfrm>
                          <a:prstGeom prst="rect">
                            <a:avLst/>
                          </a:prstGeom>
                        </pic:spPr>
                      </pic:pic>
                    </a:graphicData>
                  </a:graphic>
                </wp:inline>
              </w:drawing>
            </w:r>
          </w:p>
        </w:tc>
        <w:tc>
          <w:tcPr>
            <w:tcW w:w="7938" w:type="dxa"/>
            <w:tcBorders>
              <w:top w:val="single" w:sz="8" w:space="0" w:color="642D5C"/>
              <w:left w:val="single" w:sz="8" w:space="0" w:color="642D5C"/>
              <w:bottom w:val="single" w:sz="8" w:space="0" w:color="642D5C"/>
            </w:tcBorders>
          </w:tcPr>
          <w:p w14:paraId="4EC9797D" w14:textId="2CD99332" w:rsidR="00090A8C" w:rsidRDefault="00090A8C" w:rsidP="00090A8C">
            <w:pPr>
              <w:autoSpaceDE w:val="0"/>
              <w:autoSpaceDN w:val="0"/>
              <w:adjustRightInd w:val="0"/>
              <w:spacing w:before="60" w:after="60"/>
              <w:jc w:val="both"/>
              <w:rPr>
                <w:rFonts w:ascii="Arial" w:hAnsi="Arial" w:cs="Arial"/>
                <w:sz w:val="18"/>
                <w:szCs w:val="18"/>
                <w:lang w:eastAsia="ko-KR"/>
              </w:rPr>
            </w:pPr>
            <w:r>
              <w:rPr>
                <w:rFonts w:ascii="Arial" w:hAnsi="Arial" w:cs="Arial" w:hint="eastAsia"/>
                <w:sz w:val="18"/>
                <w:szCs w:val="18"/>
                <w:lang w:eastAsia="ko-KR"/>
              </w:rPr>
              <w:t>A</w:t>
            </w:r>
            <w:r>
              <w:rPr>
                <w:rFonts w:ascii="Arial" w:hAnsi="Arial" w:cs="Arial"/>
                <w:sz w:val="18"/>
                <w:szCs w:val="18"/>
                <w:lang w:eastAsia="ko-KR"/>
              </w:rPr>
              <w:t xml:space="preserve">s the structural and the functional similarity between rats and humans exists, our current outcomes might be applicable to the cases for the humans. Therefore, our findings were consistent, saying as </w:t>
            </w:r>
            <w:proofErr w:type="gramStart"/>
            <w:r w:rsidRPr="000B236C">
              <w:rPr>
                <w:rFonts w:ascii="Arial" w:hAnsi="Arial" w:cs="Arial"/>
                <w:b/>
                <w:bCs/>
                <w:sz w:val="18"/>
                <w:szCs w:val="18"/>
                <w:lang w:eastAsia="ko-KR"/>
              </w:rPr>
              <w:t>Conclusion</w:t>
            </w:r>
            <w:r w:rsidR="000B236C">
              <w:rPr>
                <w:rFonts w:ascii="Arial" w:hAnsi="Arial" w:cs="Arial"/>
                <w:sz w:val="18"/>
                <w:szCs w:val="18"/>
                <w:lang w:eastAsia="ko-KR"/>
              </w:rPr>
              <w:t>;</w:t>
            </w:r>
            <w:proofErr w:type="gramEnd"/>
          </w:p>
          <w:p w14:paraId="3896F62A" w14:textId="070B3627" w:rsidR="009264EF" w:rsidRPr="000B236C" w:rsidRDefault="00090A8C" w:rsidP="00090A8C">
            <w:pPr>
              <w:ind w:firstLineChars="142" w:firstLine="256"/>
              <w:jc w:val="both"/>
              <w:rPr>
                <w:rFonts w:ascii="Arial" w:hAnsi="Arial" w:cs="Arial" w:hint="eastAsia"/>
                <w:i/>
                <w:iCs/>
                <w:sz w:val="18"/>
                <w:szCs w:val="18"/>
              </w:rPr>
            </w:pPr>
            <w:r w:rsidRPr="000B236C">
              <w:rPr>
                <w:rFonts w:ascii="Arial" w:eastAsia="Arial" w:hAnsi="Arial" w:cs="Arial"/>
                <w:i/>
                <w:iCs/>
                <w:sz w:val="18"/>
                <w:szCs w:val="18"/>
              </w:rPr>
              <w:t xml:space="preserve">The directional preference of the otolith-related neurons in VN was investigated using the chemical UL models as well as the normal condition. Due to the main structure to provide the neural information of the linear head translation, the unilateral destruction of the otolithic organ failed to generate the appropriate neural signals for the vestibular balance, causing abnormal </w:t>
            </w:r>
            <w:proofErr w:type="spellStart"/>
            <w:r w:rsidRPr="000B236C">
              <w:rPr>
                <w:rFonts w:ascii="Arial" w:eastAsia="Arial" w:hAnsi="Arial" w:cs="Arial"/>
                <w:i/>
                <w:iCs/>
                <w:sz w:val="18"/>
                <w:szCs w:val="18"/>
              </w:rPr>
              <w:t>behavioral</w:t>
            </w:r>
            <w:proofErr w:type="spellEnd"/>
            <w:r w:rsidRPr="000B236C">
              <w:rPr>
                <w:rFonts w:ascii="Arial" w:eastAsia="Arial" w:hAnsi="Arial" w:cs="Arial"/>
                <w:i/>
                <w:iCs/>
                <w:sz w:val="18"/>
                <w:szCs w:val="18"/>
              </w:rPr>
              <w:t xml:space="preserve"> responses. Previous neuroanatomical studies suggested the neural connectivity between two separated labyrinths maintained the consistent directional preference, and the obstructed link by UL produced the altered dominance in the directional preference.</w:t>
            </w:r>
            <w:r w:rsidRPr="000B236C">
              <w:rPr>
                <w:rFonts w:ascii="Arial" w:eastAsia="Arial" w:hAnsi="Arial" w:cs="Arial"/>
                <w:i/>
                <w:iCs/>
                <w:color w:val="FF0000"/>
                <w:sz w:val="18"/>
                <w:szCs w:val="18"/>
              </w:rPr>
              <w:t xml:space="preserve"> </w:t>
            </w:r>
            <w:r w:rsidRPr="000B236C">
              <w:rPr>
                <w:rFonts w:ascii="Arial" w:eastAsia="Arial" w:hAnsi="Arial" w:cs="Arial"/>
                <w:i/>
                <w:iCs/>
                <w:sz w:val="18"/>
                <w:szCs w:val="18"/>
              </w:rPr>
              <w:t xml:space="preserve">Agreeing with the anatomical evidences, </w:t>
            </w:r>
            <w:r w:rsidRPr="000B236C">
              <w:rPr>
                <w:rFonts w:ascii="Arial" w:eastAsia="Roboto" w:hAnsi="Arial" w:cs="Arial"/>
                <w:i/>
                <w:iCs/>
                <w:sz w:val="18"/>
                <w:szCs w:val="18"/>
                <w:highlight w:val="white"/>
              </w:rPr>
              <w:t xml:space="preserve">the directional preference of the otolith-related neurons in VN was converted to the </w:t>
            </w:r>
            <w:proofErr w:type="spellStart"/>
            <w:r w:rsidRPr="000B236C">
              <w:rPr>
                <w:rFonts w:ascii="Arial" w:eastAsia="Roboto" w:hAnsi="Arial" w:cs="Arial"/>
                <w:i/>
                <w:iCs/>
                <w:sz w:val="18"/>
                <w:szCs w:val="18"/>
                <w:highlight w:val="white"/>
              </w:rPr>
              <w:t>ipsi</w:t>
            </w:r>
            <w:proofErr w:type="spellEnd"/>
            <w:r w:rsidRPr="000B236C">
              <w:rPr>
                <w:rFonts w:ascii="Arial" w:eastAsia="Roboto" w:hAnsi="Arial" w:cs="Arial"/>
                <w:i/>
                <w:iCs/>
                <w:sz w:val="18"/>
                <w:szCs w:val="18"/>
                <w:highlight w:val="white"/>
              </w:rPr>
              <w:t xml:space="preserve">- or the contra-direction depending on the side of lesion. Moreover, </w:t>
            </w:r>
            <w:r w:rsidRPr="000B236C">
              <w:rPr>
                <w:rFonts w:ascii="Arial" w:eastAsia="Roboto" w:hAnsi="Arial" w:cs="Arial"/>
                <w:i/>
                <w:iCs/>
                <w:sz w:val="18"/>
                <w:szCs w:val="18"/>
              </w:rPr>
              <w:t xml:space="preserve">the biased </w:t>
            </w:r>
            <w:r w:rsidRPr="000B236C">
              <w:rPr>
                <w:rFonts w:ascii="Arial" w:eastAsia="Roboto" w:hAnsi="Arial" w:cs="Arial"/>
                <w:i/>
                <w:iCs/>
                <w:sz w:val="18"/>
                <w:szCs w:val="18"/>
              </w:rPr>
              <w:lastRenderedPageBreak/>
              <w:t>dominance in the directional preference was mainly led by the convergent neurons which received the neural information by the head rotation and the linear translation. Therefore, the current finding demonstrated the existence of the directional preference in VN, and its dominance was evident in the group of convergent neurons.</w:t>
            </w:r>
            <w:r w:rsidRPr="000B236C">
              <w:rPr>
                <w:rFonts w:ascii="Arial" w:hAnsi="Arial" w:cs="Arial"/>
                <w:i/>
                <w:iCs/>
                <w:sz w:val="18"/>
                <w:szCs w:val="18"/>
                <w:lang w:eastAsia="ko-KR"/>
              </w:rPr>
              <w:t xml:space="preserve"> </w:t>
            </w:r>
          </w:p>
        </w:tc>
      </w:tr>
      <w:tr w:rsidR="009264EF" w:rsidRPr="00227F90" w14:paraId="74003ECA" w14:textId="77777777" w:rsidTr="00966B19">
        <w:tc>
          <w:tcPr>
            <w:tcW w:w="7400" w:type="dxa"/>
            <w:gridSpan w:val="2"/>
            <w:tcBorders>
              <w:top w:val="single" w:sz="8" w:space="0" w:color="642D5C"/>
              <w:bottom w:val="single" w:sz="8" w:space="0" w:color="642D5C"/>
              <w:right w:val="single" w:sz="8" w:space="0" w:color="642D5C"/>
            </w:tcBorders>
          </w:tcPr>
          <w:p w14:paraId="32A59EE8" w14:textId="77777777" w:rsidR="009264EF" w:rsidRPr="00227F90" w:rsidRDefault="00871275" w:rsidP="009B373E">
            <w:pPr>
              <w:autoSpaceDE w:val="0"/>
              <w:autoSpaceDN w:val="0"/>
              <w:adjustRightInd w:val="0"/>
              <w:rPr>
                <w:rFonts w:ascii="Arial" w:hAnsi="Arial" w:cs="Arial"/>
                <w:sz w:val="18"/>
                <w:szCs w:val="18"/>
              </w:rPr>
            </w:pPr>
            <w:r w:rsidRPr="00227F90">
              <w:rPr>
                <w:rFonts w:ascii="Arial" w:hAnsi="Arial" w:cs="Arial"/>
                <w:noProof/>
                <w:lang w:eastAsia="en-GB"/>
              </w:rPr>
              <w:lastRenderedPageBreak/>
              <w:drawing>
                <wp:inline distT="0" distB="0" distL="0" distR="0" wp14:anchorId="36EF9D55" wp14:editId="5DF4E1E2">
                  <wp:extent cx="4581525" cy="276225"/>
                  <wp:effectExtent l="0" t="0" r="9525" b="9525"/>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4656201" cy="280727"/>
                          </a:xfrm>
                          <a:prstGeom prst="rect">
                            <a:avLst/>
                          </a:prstGeom>
                        </pic:spPr>
                      </pic:pic>
                    </a:graphicData>
                  </a:graphic>
                </wp:inline>
              </w:drawing>
            </w:r>
          </w:p>
        </w:tc>
        <w:tc>
          <w:tcPr>
            <w:tcW w:w="7938" w:type="dxa"/>
            <w:tcBorders>
              <w:top w:val="single" w:sz="8" w:space="0" w:color="642D5C"/>
              <w:left w:val="single" w:sz="8" w:space="0" w:color="642D5C"/>
              <w:bottom w:val="single" w:sz="8" w:space="0" w:color="642D5C"/>
            </w:tcBorders>
          </w:tcPr>
          <w:p w14:paraId="16CDE614" w14:textId="7AAF1142" w:rsidR="009264EF" w:rsidRPr="00090A8C" w:rsidRDefault="00090A8C" w:rsidP="00090A8C">
            <w:pPr>
              <w:autoSpaceDE w:val="0"/>
              <w:autoSpaceDN w:val="0"/>
              <w:adjustRightInd w:val="0"/>
              <w:jc w:val="both"/>
              <w:rPr>
                <w:rFonts w:ascii="Arial" w:hAnsi="Arial" w:cs="Arial"/>
                <w:sz w:val="18"/>
                <w:szCs w:val="18"/>
              </w:rPr>
            </w:pPr>
            <w:r w:rsidRPr="00090A8C">
              <w:rPr>
                <w:rFonts w:ascii="Arial" w:eastAsia="Arial Unicode MS" w:hAnsi="Arial" w:cs="Arial"/>
                <w:sz w:val="18"/>
                <w:szCs w:val="18"/>
              </w:rPr>
              <w:t>This research was supported by Basic Science Research Program through the National Research Foundation of Korea (NRF) funded partially by the Ministry of Education (</w:t>
            </w:r>
            <w:r w:rsidRPr="00090A8C">
              <w:rPr>
                <w:rFonts w:ascii="Arial" w:hAnsi="Arial" w:cs="Arial"/>
                <w:sz w:val="18"/>
                <w:szCs w:val="18"/>
              </w:rPr>
              <w:t xml:space="preserve">2018R1A6A1A03025523 &amp; </w:t>
            </w:r>
            <w:r w:rsidRPr="00090A8C">
              <w:rPr>
                <w:rFonts w:ascii="Arial" w:eastAsia="바탕" w:hAnsi="Arial" w:cs="Arial"/>
                <w:sz w:val="18"/>
                <w:szCs w:val="18"/>
              </w:rPr>
              <w:t>2019R1I1A1A01041450</w:t>
            </w:r>
            <w:r w:rsidRPr="00090A8C">
              <w:rPr>
                <w:rFonts w:ascii="Arial" w:eastAsia="Arial Unicode MS" w:hAnsi="Arial" w:cs="Arial"/>
                <w:sz w:val="18"/>
                <w:szCs w:val="18"/>
              </w:rPr>
              <w:t>).</w:t>
            </w:r>
          </w:p>
        </w:tc>
      </w:tr>
    </w:tbl>
    <w:p w14:paraId="4875CE0F" w14:textId="3CCB6DAA" w:rsidR="00450565" w:rsidRPr="009B373E" w:rsidRDefault="00450565" w:rsidP="0012203B">
      <w:pPr>
        <w:autoSpaceDE w:val="0"/>
        <w:autoSpaceDN w:val="0"/>
        <w:adjustRightInd w:val="0"/>
        <w:spacing w:before="240" w:after="0" w:line="240" w:lineRule="auto"/>
        <w:rPr>
          <w:rFonts w:ascii="Arial" w:hAnsi="Arial" w:cs="Arial"/>
          <w:b/>
          <w:bCs/>
          <w:noProof/>
          <w:lang w:eastAsia="ko-KR"/>
        </w:rPr>
      </w:pPr>
      <w:r w:rsidRPr="009B373E">
        <w:rPr>
          <w:rFonts w:ascii="Arial" w:hAnsi="Arial" w:cs="Arial"/>
          <w:b/>
          <w:bCs/>
          <w:noProof/>
          <w:sz w:val="20"/>
          <w:szCs w:val="18"/>
          <w:lang w:eastAsia="en-GB"/>
        </w:rPr>
        <w:drawing>
          <wp:anchor distT="0" distB="0" distL="114300" distR="114300" simplePos="0" relativeHeight="251659264" behindDoc="1" locked="0" layoutInCell="1" allowOverlap="1" wp14:anchorId="76DAA166" wp14:editId="45EE69E3">
            <wp:simplePos x="0" y="0"/>
            <wp:positionH relativeFrom="column">
              <wp:posOffset>-876935</wp:posOffset>
            </wp:positionH>
            <wp:positionV relativeFrom="paragraph">
              <wp:posOffset>114300</wp:posOffset>
            </wp:positionV>
            <wp:extent cx="683260" cy="683260"/>
            <wp:effectExtent l="0" t="0" r="254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ue-square-only.jpg"/>
                    <pic:cNvPicPr/>
                  </pic:nvPicPr>
                  <pic:blipFill>
                    <a:blip r:embed="rId29">
                      <a:extLst>
                        <a:ext uri="{28A0092B-C50C-407E-A947-70E740481C1C}">
                          <a14:useLocalDpi xmlns:a14="http://schemas.microsoft.com/office/drawing/2010/main" val="0"/>
                        </a:ext>
                      </a:extLst>
                    </a:blip>
                    <a:stretch>
                      <a:fillRect/>
                    </a:stretch>
                  </pic:blipFill>
                  <pic:spPr>
                    <a:xfrm>
                      <a:off x="0" y="0"/>
                      <a:ext cx="683260" cy="683260"/>
                    </a:xfrm>
                    <a:prstGeom prst="rect">
                      <a:avLst/>
                    </a:prstGeom>
                  </pic:spPr>
                </pic:pic>
              </a:graphicData>
            </a:graphic>
            <wp14:sizeRelH relativeFrom="page">
              <wp14:pctWidth>0</wp14:pctWidth>
            </wp14:sizeRelH>
            <wp14:sizeRelV relativeFrom="page">
              <wp14:pctHeight>0</wp14:pctHeight>
            </wp14:sizeRelV>
          </wp:anchor>
        </w:drawing>
      </w:r>
      <w:r w:rsidR="00966B19" w:rsidRPr="009B373E">
        <w:rPr>
          <w:rFonts w:ascii="Arial" w:hAnsi="Arial" w:cs="Arial" w:hint="eastAsia"/>
          <w:b/>
          <w:bCs/>
          <w:noProof/>
          <w:lang w:eastAsia="ko-KR"/>
        </w:rPr>
        <w:t>R</w:t>
      </w:r>
      <w:r w:rsidR="00966B19" w:rsidRPr="009B373E">
        <w:rPr>
          <w:rFonts w:ascii="Arial" w:hAnsi="Arial" w:cs="Arial"/>
          <w:b/>
          <w:bCs/>
          <w:noProof/>
          <w:lang w:eastAsia="ko-KR"/>
        </w:rPr>
        <w:t>eferences:</w:t>
      </w:r>
    </w:p>
    <w:p w14:paraId="30DE0A17" w14:textId="5BF28296" w:rsidR="009B373E" w:rsidRPr="009B373E" w:rsidRDefault="003976E7" w:rsidP="009B373E">
      <w:pPr>
        <w:pStyle w:val="a5"/>
        <w:numPr>
          <w:ilvl w:val="0"/>
          <w:numId w:val="7"/>
        </w:numPr>
        <w:spacing w:after="0" w:line="240" w:lineRule="auto"/>
        <w:ind w:left="284" w:hanging="284"/>
        <w:jc w:val="both"/>
        <w:rPr>
          <w:rFonts w:ascii="Arial" w:hAnsi="Arial" w:cs="Arial"/>
          <w:noProof/>
          <w:sz w:val="20"/>
          <w:szCs w:val="20"/>
        </w:rPr>
      </w:pPr>
      <w:r w:rsidRPr="009B373E">
        <w:rPr>
          <w:rFonts w:ascii="Arial" w:hAnsi="Arial" w:cs="Arial"/>
          <w:noProof/>
          <w:sz w:val="20"/>
          <w:szCs w:val="20"/>
        </w:rPr>
        <w:t>Angelaki DE, Cullen KE. Vestibular System: The Many Facets of a Multimodal Sense. Ann. Rev. Neurosci. 2008;31(1):125-150.</w:t>
      </w:r>
    </w:p>
    <w:p w14:paraId="5135EFFE" w14:textId="77777777" w:rsidR="009B373E" w:rsidRPr="009B373E" w:rsidRDefault="009B373E" w:rsidP="009B373E">
      <w:pPr>
        <w:pStyle w:val="a5"/>
        <w:numPr>
          <w:ilvl w:val="0"/>
          <w:numId w:val="7"/>
        </w:numPr>
        <w:spacing w:after="0" w:line="240" w:lineRule="auto"/>
        <w:ind w:left="284" w:hanging="284"/>
        <w:jc w:val="both"/>
        <w:rPr>
          <w:rFonts w:ascii="Arial" w:hAnsi="Arial" w:cs="Arial"/>
          <w:noProof/>
          <w:sz w:val="20"/>
          <w:szCs w:val="20"/>
        </w:rPr>
      </w:pPr>
      <w:r w:rsidRPr="009B373E">
        <w:rPr>
          <w:rFonts w:ascii="Arial" w:hAnsi="Arial" w:cs="Arial"/>
          <w:noProof/>
          <w:sz w:val="20"/>
          <w:szCs w:val="20"/>
        </w:rPr>
        <w:t>Borel L, Lopez C, Péruch P, Lacour M. Vestibular syndrome: A change in internal spatial representation. Neurophysiol. Clin./Clin. Neurophysiol. 2008;38(6): 375-389.</w:t>
      </w:r>
    </w:p>
    <w:p w14:paraId="1D44C2BC" w14:textId="77777777" w:rsidR="009B373E" w:rsidRPr="009B373E" w:rsidRDefault="009B373E" w:rsidP="009B373E">
      <w:pPr>
        <w:pStyle w:val="a5"/>
        <w:numPr>
          <w:ilvl w:val="0"/>
          <w:numId w:val="7"/>
        </w:numPr>
        <w:spacing w:after="0" w:line="240" w:lineRule="auto"/>
        <w:ind w:left="284" w:hanging="284"/>
        <w:jc w:val="both"/>
        <w:rPr>
          <w:rFonts w:ascii="Arial" w:hAnsi="Arial" w:cs="Arial"/>
          <w:noProof/>
          <w:sz w:val="20"/>
          <w:szCs w:val="20"/>
        </w:rPr>
      </w:pPr>
      <w:r w:rsidRPr="009B373E">
        <w:rPr>
          <w:rFonts w:ascii="Arial" w:hAnsi="Arial" w:cs="Arial"/>
          <w:noProof/>
          <w:sz w:val="20"/>
          <w:szCs w:val="20"/>
        </w:rPr>
        <w:t>Lacour M, Dutheil S, Tighilet B, Lopez C, Borel L. Tell Me Your Vestibular Deficit, and I’ll Tell You How You’ll Compensate. Ann. NY Acad. Sci. 2009;1164(1):268-278.</w:t>
      </w:r>
    </w:p>
    <w:p w14:paraId="71EF6981" w14:textId="77777777" w:rsidR="009B373E" w:rsidRPr="009B373E" w:rsidRDefault="009B373E" w:rsidP="009B373E">
      <w:pPr>
        <w:pStyle w:val="a5"/>
        <w:numPr>
          <w:ilvl w:val="0"/>
          <w:numId w:val="7"/>
        </w:numPr>
        <w:spacing w:after="0" w:line="240" w:lineRule="auto"/>
        <w:ind w:left="284" w:hanging="284"/>
        <w:contextualSpacing w:val="0"/>
        <w:jc w:val="both"/>
        <w:rPr>
          <w:rFonts w:ascii="Arial" w:hAnsi="Arial" w:cs="Arial"/>
          <w:bCs/>
          <w:sz w:val="20"/>
          <w:szCs w:val="20"/>
        </w:rPr>
      </w:pPr>
      <w:r w:rsidRPr="009B373E">
        <w:rPr>
          <w:rFonts w:ascii="Arial" w:hAnsi="Arial" w:cs="Arial"/>
          <w:noProof/>
          <w:sz w:val="20"/>
          <w:szCs w:val="20"/>
        </w:rPr>
        <w:t>Péricat D, Farina A, Agavnian-Couquiaud E, Chabbert C, Tighilet B. Complete and irreversible unilateral vestibular loss: A novel rat model of vestibular pathology. J. Neurosci. Meth. 2017;283:83-91.</w:t>
      </w:r>
    </w:p>
    <w:p w14:paraId="08AF7772" w14:textId="77777777" w:rsidR="009B373E" w:rsidRPr="009B373E" w:rsidRDefault="009B373E" w:rsidP="009B373E">
      <w:pPr>
        <w:pStyle w:val="a5"/>
        <w:numPr>
          <w:ilvl w:val="0"/>
          <w:numId w:val="7"/>
        </w:numPr>
        <w:spacing w:after="0" w:line="240" w:lineRule="auto"/>
        <w:ind w:left="284" w:hanging="284"/>
        <w:jc w:val="both"/>
        <w:rPr>
          <w:rFonts w:ascii="Arial" w:hAnsi="Arial" w:cs="Arial"/>
          <w:bCs/>
          <w:sz w:val="20"/>
          <w:szCs w:val="20"/>
        </w:rPr>
      </w:pPr>
      <w:r w:rsidRPr="009B373E">
        <w:rPr>
          <w:rFonts w:ascii="Arial" w:hAnsi="Arial" w:cs="Arial" w:hint="eastAsia"/>
          <w:bCs/>
          <w:sz w:val="20"/>
          <w:szCs w:val="20"/>
        </w:rPr>
        <w:t>M</w:t>
      </w:r>
      <w:r w:rsidRPr="009B373E">
        <w:rPr>
          <w:rFonts w:ascii="Arial" w:hAnsi="Arial" w:cs="Arial"/>
          <w:bCs/>
          <w:sz w:val="20"/>
          <w:szCs w:val="20"/>
        </w:rPr>
        <w:t xml:space="preserve">itchell DE, Della Santina CC, Cullen KE. Plasticity within excitatory and inhibitory pathways of the </w:t>
      </w:r>
      <w:proofErr w:type="spellStart"/>
      <w:r w:rsidRPr="009B373E">
        <w:rPr>
          <w:rFonts w:ascii="Arial" w:hAnsi="Arial" w:cs="Arial"/>
          <w:bCs/>
          <w:sz w:val="20"/>
          <w:szCs w:val="20"/>
        </w:rPr>
        <w:t>vestibulo</w:t>
      </w:r>
      <w:proofErr w:type="spellEnd"/>
      <w:r w:rsidRPr="009B373E">
        <w:rPr>
          <w:rFonts w:ascii="Arial" w:hAnsi="Arial" w:cs="Arial"/>
          <w:bCs/>
          <w:sz w:val="20"/>
          <w:szCs w:val="20"/>
        </w:rPr>
        <w:t xml:space="preserve">-spinal circuitry guides changes in motor performance. Sci. Rep. 2017;7(1):853. </w:t>
      </w:r>
      <w:proofErr w:type="spellStart"/>
      <w:r w:rsidRPr="009B373E">
        <w:rPr>
          <w:rFonts w:ascii="Arial" w:hAnsi="Arial" w:cs="Arial"/>
          <w:sz w:val="20"/>
          <w:szCs w:val="20"/>
          <w:shd w:val="clear" w:color="auto" w:fill="FFFFFF"/>
        </w:rPr>
        <w:t>doi</w:t>
      </w:r>
      <w:proofErr w:type="spellEnd"/>
      <w:r w:rsidRPr="009B373E">
        <w:rPr>
          <w:rFonts w:ascii="Arial" w:hAnsi="Arial" w:cs="Arial"/>
          <w:sz w:val="20"/>
          <w:szCs w:val="20"/>
          <w:shd w:val="clear" w:color="auto" w:fill="FFFFFF"/>
        </w:rPr>
        <w:t>: 10.1038/s41598-017-00956-5.</w:t>
      </w:r>
    </w:p>
    <w:p w14:paraId="4E861460" w14:textId="77777777" w:rsidR="009B373E" w:rsidRPr="009B373E" w:rsidRDefault="009B373E" w:rsidP="009B373E">
      <w:pPr>
        <w:pStyle w:val="a5"/>
        <w:numPr>
          <w:ilvl w:val="0"/>
          <w:numId w:val="7"/>
        </w:numPr>
        <w:spacing w:after="0" w:line="240" w:lineRule="auto"/>
        <w:ind w:left="284" w:hanging="284"/>
        <w:jc w:val="both"/>
        <w:rPr>
          <w:rFonts w:ascii="Arial" w:hAnsi="Arial" w:cs="Arial"/>
          <w:bCs/>
          <w:sz w:val="20"/>
          <w:szCs w:val="20"/>
        </w:rPr>
      </w:pPr>
      <w:r w:rsidRPr="009B373E">
        <w:rPr>
          <w:rFonts w:ascii="Arial" w:hAnsi="Arial" w:cs="Arial" w:hint="eastAsia"/>
          <w:sz w:val="20"/>
          <w:szCs w:val="20"/>
          <w:shd w:val="clear" w:color="auto" w:fill="FFFFFF"/>
        </w:rPr>
        <w:t>Y</w:t>
      </w:r>
      <w:r w:rsidRPr="009B373E">
        <w:rPr>
          <w:rFonts w:ascii="Arial" w:hAnsi="Arial" w:cs="Arial"/>
          <w:sz w:val="20"/>
          <w:szCs w:val="20"/>
          <w:shd w:val="clear" w:color="auto" w:fill="FFFFFF"/>
        </w:rPr>
        <w:t xml:space="preserve">oder RM, Taube JS. Head direction cell activity in mice: Robust directional signal depends on intact otolith organs. J. </w:t>
      </w:r>
      <w:proofErr w:type="spellStart"/>
      <w:r w:rsidRPr="009B373E">
        <w:rPr>
          <w:rFonts w:ascii="Arial" w:hAnsi="Arial" w:cs="Arial"/>
          <w:sz w:val="20"/>
          <w:szCs w:val="20"/>
          <w:shd w:val="clear" w:color="auto" w:fill="FFFFFF"/>
        </w:rPr>
        <w:t>Neurosci</w:t>
      </w:r>
      <w:proofErr w:type="spellEnd"/>
      <w:r w:rsidRPr="009B373E">
        <w:rPr>
          <w:rFonts w:ascii="Arial" w:hAnsi="Arial" w:cs="Arial"/>
          <w:sz w:val="20"/>
          <w:szCs w:val="20"/>
          <w:shd w:val="clear" w:color="auto" w:fill="FFFFFF"/>
        </w:rPr>
        <w:t>. 2009;29(4):1061-1076.</w:t>
      </w:r>
    </w:p>
    <w:p w14:paraId="08C8770D" w14:textId="77777777" w:rsidR="009B373E" w:rsidRPr="009B373E" w:rsidRDefault="009B373E" w:rsidP="009B373E">
      <w:pPr>
        <w:pStyle w:val="a5"/>
        <w:numPr>
          <w:ilvl w:val="0"/>
          <w:numId w:val="7"/>
        </w:numPr>
        <w:adjustRightInd w:val="0"/>
        <w:spacing w:after="0" w:line="240" w:lineRule="auto"/>
        <w:ind w:left="284" w:hanging="284"/>
        <w:jc w:val="both"/>
        <w:rPr>
          <w:rFonts w:ascii="Arial" w:hAnsi="Arial" w:cs="Arial"/>
          <w:bCs/>
          <w:sz w:val="20"/>
          <w:szCs w:val="20"/>
        </w:rPr>
      </w:pPr>
      <w:proofErr w:type="spellStart"/>
      <w:r w:rsidRPr="009B373E">
        <w:rPr>
          <w:rFonts w:ascii="Arial" w:hAnsi="Arial" w:cs="Arial"/>
          <w:sz w:val="20"/>
          <w:szCs w:val="20"/>
        </w:rPr>
        <w:t>Kasri</w:t>
      </w:r>
      <w:proofErr w:type="spellEnd"/>
      <w:r w:rsidRPr="009B373E">
        <w:rPr>
          <w:rFonts w:ascii="Arial" w:hAnsi="Arial" w:cs="Arial"/>
          <w:sz w:val="20"/>
          <w:szCs w:val="20"/>
        </w:rPr>
        <w:t xml:space="preserve"> M, Picquet F, </w:t>
      </w:r>
      <w:proofErr w:type="spellStart"/>
      <w:r w:rsidRPr="009B373E">
        <w:rPr>
          <w:rFonts w:ascii="Arial" w:hAnsi="Arial" w:cs="Arial"/>
          <w:sz w:val="20"/>
          <w:szCs w:val="20"/>
        </w:rPr>
        <w:t>Falempin</w:t>
      </w:r>
      <w:proofErr w:type="spellEnd"/>
      <w:r w:rsidRPr="009B373E">
        <w:rPr>
          <w:rFonts w:ascii="Arial" w:hAnsi="Arial" w:cs="Arial"/>
          <w:sz w:val="20"/>
          <w:szCs w:val="20"/>
        </w:rPr>
        <w:t xml:space="preserve"> M. Effects of unilateral and bilateral labyrinthectomy on rat postural muscle properties: the soleus. Exp. Neurol. 2004;185(1):143-153.</w:t>
      </w:r>
    </w:p>
    <w:p w14:paraId="0D8BEED7" w14:textId="77777777" w:rsidR="009B373E" w:rsidRPr="009B373E" w:rsidRDefault="009B373E" w:rsidP="009B373E">
      <w:pPr>
        <w:pStyle w:val="a5"/>
        <w:numPr>
          <w:ilvl w:val="0"/>
          <w:numId w:val="7"/>
        </w:numPr>
        <w:adjustRightInd w:val="0"/>
        <w:spacing w:after="0" w:line="240" w:lineRule="auto"/>
        <w:ind w:left="284" w:hanging="284"/>
        <w:jc w:val="both"/>
        <w:rPr>
          <w:rFonts w:ascii="Arial" w:hAnsi="Arial" w:cs="Arial"/>
          <w:bCs/>
          <w:sz w:val="20"/>
          <w:szCs w:val="20"/>
        </w:rPr>
      </w:pPr>
      <w:hyperlink r:id="rId30" w:history="1">
        <w:r w:rsidRPr="009B373E">
          <w:rPr>
            <w:rStyle w:val="a8"/>
            <w:rFonts w:ascii="Arial" w:hAnsi="Arial" w:cs="Arial"/>
            <w:color w:val="auto"/>
            <w:sz w:val="20"/>
            <w:szCs w:val="20"/>
            <w:u w:val="none"/>
            <w:shd w:val="clear" w:color="auto" w:fill="FFFFFF"/>
          </w:rPr>
          <w:t>Dakin CJ</w:t>
        </w:r>
      </w:hyperlink>
      <w:r w:rsidRPr="009B373E">
        <w:rPr>
          <w:rFonts w:ascii="Arial" w:hAnsi="Arial" w:cs="Arial"/>
          <w:sz w:val="20"/>
          <w:szCs w:val="20"/>
          <w:shd w:val="clear" w:color="auto" w:fill="FFFFFF"/>
        </w:rPr>
        <w:t>, </w:t>
      </w:r>
      <w:proofErr w:type="spellStart"/>
      <w:r w:rsidRPr="009B373E">
        <w:rPr>
          <w:rFonts w:ascii="Arial" w:hAnsi="Arial" w:cs="Arial"/>
          <w:sz w:val="20"/>
          <w:szCs w:val="20"/>
        </w:rPr>
        <w:fldChar w:fldCharType="begin"/>
      </w:r>
      <w:r w:rsidRPr="009B373E">
        <w:rPr>
          <w:rFonts w:ascii="Arial" w:hAnsi="Arial" w:cs="Arial"/>
          <w:sz w:val="20"/>
          <w:szCs w:val="20"/>
        </w:rPr>
        <w:instrText xml:space="preserve"> HYPERLINK "https://www.ncbi.nlm.nih.gov/pubmed/?term=H%C3%A9roux%20ME%5BAuthor%5D&amp;cauthor=true&amp;cauthor_uid=26683068" </w:instrText>
      </w:r>
      <w:r w:rsidRPr="009B373E">
        <w:rPr>
          <w:rFonts w:ascii="Arial" w:hAnsi="Arial" w:cs="Arial"/>
          <w:sz w:val="20"/>
          <w:szCs w:val="20"/>
        </w:rPr>
        <w:fldChar w:fldCharType="separate"/>
      </w:r>
      <w:r w:rsidRPr="009B373E">
        <w:rPr>
          <w:rStyle w:val="a8"/>
          <w:rFonts w:ascii="Arial" w:hAnsi="Arial" w:cs="Arial"/>
          <w:color w:val="auto"/>
          <w:sz w:val="20"/>
          <w:szCs w:val="20"/>
          <w:u w:val="none"/>
          <w:shd w:val="clear" w:color="auto" w:fill="FFFFFF"/>
        </w:rPr>
        <w:t>Héroux</w:t>
      </w:r>
      <w:proofErr w:type="spellEnd"/>
      <w:r w:rsidRPr="009B373E">
        <w:rPr>
          <w:rStyle w:val="a8"/>
          <w:rFonts w:ascii="Arial" w:hAnsi="Arial" w:cs="Arial"/>
          <w:color w:val="auto"/>
          <w:sz w:val="20"/>
          <w:szCs w:val="20"/>
          <w:u w:val="none"/>
          <w:shd w:val="clear" w:color="auto" w:fill="FFFFFF"/>
        </w:rPr>
        <w:t xml:space="preserve"> ME</w:t>
      </w:r>
      <w:r w:rsidRPr="009B373E">
        <w:rPr>
          <w:rStyle w:val="a8"/>
          <w:rFonts w:ascii="Arial" w:hAnsi="Arial" w:cs="Arial"/>
          <w:color w:val="auto"/>
          <w:sz w:val="20"/>
          <w:szCs w:val="20"/>
          <w:u w:val="none"/>
          <w:shd w:val="clear" w:color="auto" w:fill="FFFFFF"/>
        </w:rPr>
        <w:fldChar w:fldCharType="end"/>
      </w:r>
      <w:r w:rsidRPr="009B373E">
        <w:rPr>
          <w:rFonts w:ascii="Arial" w:hAnsi="Arial" w:cs="Arial"/>
          <w:sz w:val="20"/>
          <w:szCs w:val="20"/>
          <w:shd w:val="clear" w:color="auto" w:fill="FFFFFF"/>
        </w:rPr>
        <w:t>, </w:t>
      </w:r>
      <w:proofErr w:type="spellStart"/>
      <w:r w:rsidRPr="009B373E">
        <w:rPr>
          <w:rFonts w:ascii="Arial" w:hAnsi="Arial" w:cs="Arial"/>
          <w:sz w:val="20"/>
          <w:szCs w:val="20"/>
        </w:rPr>
        <w:fldChar w:fldCharType="begin"/>
      </w:r>
      <w:r w:rsidRPr="009B373E">
        <w:rPr>
          <w:rFonts w:ascii="Arial" w:hAnsi="Arial" w:cs="Arial"/>
          <w:sz w:val="20"/>
          <w:szCs w:val="20"/>
        </w:rPr>
        <w:instrText xml:space="preserve"> HYPERLINK "https://www.ncbi.nlm.nih.gov/pubmed/?term=Luu%20BL%5BAuthor%5D&amp;cauthor=true&amp;cauthor_uid=26683068" </w:instrText>
      </w:r>
      <w:r w:rsidRPr="009B373E">
        <w:rPr>
          <w:rFonts w:ascii="Arial" w:hAnsi="Arial" w:cs="Arial"/>
          <w:sz w:val="20"/>
          <w:szCs w:val="20"/>
        </w:rPr>
        <w:fldChar w:fldCharType="separate"/>
      </w:r>
      <w:r w:rsidRPr="009B373E">
        <w:rPr>
          <w:rStyle w:val="a8"/>
          <w:rFonts w:ascii="Arial" w:hAnsi="Arial" w:cs="Arial"/>
          <w:color w:val="auto"/>
          <w:sz w:val="20"/>
          <w:szCs w:val="20"/>
          <w:u w:val="none"/>
          <w:shd w:val="clear" w:color="auto" w:fill="FFFFFF"/>
        </w:rPr>
        <w:t>Luu</w:t>
      </w:r>
      <w:proofErr w:type="spellEnd"/>
      <w:r w:rsidRPr="009B373E">
        <w:rPr>
          <w:rStyle w:val="a8"/>
          <w:rFonts w:ascii="Arial" w:hAnsi="Arial" w:cs="Arial"/>
          <w:color w:val="auto"/>
          <w:sz w:val="20"/>
          <w:szCs w:val="20"/>
          <w:u w:val="none"/>
          <w:shd w:val="clear" w:color="auto" w:fill="FFFFFF"/>
        </w:rPr>
        <w:t xml:space="preserve"> BL</w:t>
      </w:r>
      <w:r w:rsidRPr="009B373E">
        <w:rPr>
          <w:rStyle w:val="a8"/>
          <w:rFonts w:ascii="Arial" w:hAnsi="Arial" w:cs="Arial"/>
          <w:color w:val="auto"/>
          <w:sz w:val="20"/>
          <w:szCs w:val="20"/>
          <w:u w:val="none"/>
          <w:shd w:val="clear" w:color="auto" w:fill="FFFFFF"/>
        </w:rPr>
        <w:fldChar w:fldCharType="end"/>
      </w:r>
      <w:r w:rsidRPr="009B373E">
        <w:rPr>
          <w:rFonts w:ascii="Arial" w:hAnsi="Arial" w:cs="Arial"/>
          <w:sz w:val="20"/>
          <w:szCs w:val="20"/>
          <w:shd w:val="clear" w:color="auto" w:fill="FFFFFF"/>
        </w:rPr>
        <w:t>, </w:t>
      </w:r>
      <w:hyperlink r:id="rId31" w:history="1">
        <w:r w:rsidRPr="009B373E">
          <w:rPr>
            <w:rStyle w:val="a8"/>
            <w:rFonts w:ascii="Arial" w:hAnsi="Arial" w:cs="Arial"/>
            <w:color w:val="auto"/>
            <w:sz w:val="20"/>
            <w:szCs w:val="20"/>
            <w:u w:val="none"/>
            <w:shd w:val="clear" w:color="auto" w:fill="FFFFFF"/>
          </w:rPr>
          <w:t>Inglis JT</w:t>
        </w:r>
      </w:hyperlink>
      <w:r w:rsidRPr="009B373E">
        <w:rPr>
          <w:rFonts w:ascii="Arial" w:hAnsi="Arial" w:cs="Arial"/>
          <w:sz w:val="20"/>
          <w:szCs w:val="20"/>
          <w:shd w:val="clear" w:color="auto" w:fill="FFFFFF"/>
        </w:rPr>
        <w:t>, </w:t>
      </w:r>
      <w:hyperlink r:id="rId32" w:history="1">
        <w:r w:rsidRPr="009B373E">
          <w:rPr>
            <w:rStyle w:val="a8"/>
            <w:rFonts w:ascii="Arial" w:hAnsi="Arial" w:cs="Arial"/>
            <w:color w:val="auto"/>
            <w:sz w:val="20"/>
            <w:szCs w:val="20"/>
            <w:u w:val="none"/>
            <w:shd w:val="clear" w:color="auto" w:fill="FFFFFF"/>
          </w:rPr>
          <w:t>Blouin JS</w:t>
        </w:r>
      </w:hyperlink>
      <w:r w:rsidRPr="009B373E">
        <w:rPr>
          <w:rStyle w:val="a8"/>
          <w:rFonts w:ascii="Arial" w:hAnsi="Arial" w:cs="Arial"/>
          <w:color w:val="auto"/>
          <w:sz w:val="20"/>
          <w:szCs w:val="20"/>
          <w:u w:val="none"/>
          <w:shd w:val="clear" w:color="auto" w:fill="FFFFFF"/>
        </w:rPr>
        <w:t>.</w:t>
      </w:r>
      <w:r w:rsidRPr="009B373E">
        <w:rPr>
          <w:rFonts w:ascii="Arial" w:hAnsi="Arial" w:cs="Arial"/>
          <w:sz w:val="20"/>
          <w:szCs w:val="20"/>
        </w:rPr>
        <w:t xml:space="preserve"> Vestibular contribution to balance control in the medial gastrocnemius and soleus. J. </w:t>
      </w:r>
      <w:proofErr w:type="spellStart"/>
      <w:r w:rsidRPr="009B373E">
        <w:rPr>
          <w:rFonts w:ascii="Arial" w:hAnsi="Arial" w:cs="Arial"/>
          <w:sz w:val="20"/>
          <w:szCs w:val="20"/>
        </w:rPr>
        <w:t>Neurophysiol</w:t>
      </w:r>
      <w:proofErr w:type="spellEnd"/>
      <w:r w:rsidRPr="009B373E">
        <w:rPr>
          <w:rFonts w:ascii="Arial" w:hAnsi="Arial" w:cs="Arial"/>
          <w:sz w:val="20"/>
          <w:szCs w:val="20"/>
        </w:rPr>
        <w:t>. 2004;115(3):1289-1297.</w:t>
      </w:r>
    </w:p>
    <w:p w14:paraId="4C565BA9" w14:textId="77777777" w:rsidR="009B373E" w:rsidRPr="009B373E" w:rsidRDefault="009B373E" w:rsidP="009B373E">
      <w:pPr>
        <w:pStyle w:val="EndNoteBibliography"/>
        <w:numPr>
          <w:ilvl w:val="0"/>
          <w:numId w:val="7"/>
        </w:numPr>
        <w:tabs>
          <w:tab w:val="left" w:pos="284"/>
        </w:tabs>
        <w:spacing w:after="0"/>
        <w:ind w:left="284" w:hanging="284"/>
        <w:jc w:val="both"/>
        <w:rPr>
          <w:rFonts w:ascii="Arial" w:hAnsi="Arial" w:cs="Arial"/>
          <w:sz w:val="20"/>
          <w:szCs w:val="20"/>
        </w:rPr>
      </w:pPr>
      <w:r w:rsidRPr="009B373E">
        <w:rPr>
          <w:rFonts w:ascii="Arial" w:hAnsi="Arial" w:cs="Arial"/>
          <w:sz w:val="20"/>
          <w:szCs w:val="20"/>
        </w:rPr>
        <w:t>Chan YS, Cheung YM. Response of otolith-related neurons in bilateral vestibular nucleus of acute hemilabyrinthectomized cats to off-vertical axis rotationsa. Ann. NY Acad. Sci. 1992;656(1):755-765.</w:t>
      </w:r>
    </w:p>
    <w:p w14:paraId="28074D05" w14:textId="77777777" w:rsidR="009B373E" w:rsidRPr="009B373E" w:rsidRDefault="009B373E" w:rsidP="009B373E">
      <w:pPr>
        <w:pStyle w:val="EndNoteBibliography"/>
        <w:numPr>
          <w:ilvl w:val="0"/>
          <w:numId w:val="7"/>
        </w:numPr>
        <w:tabs>
          <w:tab w:val="left" w:pos="426"/>
        </w:tabs>
        <w:spacing w:after="0"/>
        <w:ind w:left="284" w:hanging="284"/>
        <w:jc w:val="both"/>
        <w:rPr>
          <w:rFonts w:ascii="Arial" w:hAnsi="Arial" w:cs="Arial"/>
          <w:sz w:val="20"/>
          <w:szCs w:val="20"/>
        </w:rPr>
      </w:pPr>
      <w:r w:rsidRPr="009B373E">
        <w:rPr>
          <w:rFonts w:ascii="Arial" w:hAnsi="Arial" w:cs="Arial"/>
          <w:sz w:val="20"/>
          <w:szCs w:val="20"/>
        </w:rPr>
        <w:t>Hitier M, Besnard S, Smith PF. Vestibular pathways involved in cognition. Front. Integ. Neurosci. 2014;8:59.</w:t>
      </w:r>
      <w:r w:rsidRPr="009B373E">
        <w:rPr>
          <w:rFonts w:ascii="Arial" w:hAnsi="Arial" w:cs="Arial"/>
          <w:color w:val="000000"/>
          <w:sz w:val="20"/>
          <w:szCs w:val="20"/>
          <w:shd w:val="clear" w:color="auto" w:fill="FFFFFF"/>
        </w:rPr>
        <w:t> doi: 10.3389/fnint.2014.00059.</w:t>
      </w:r>
    </w:p>
    <w:p w14:paraId="3B227E80" w14:textId="77777777" w:rsidR="009B373E" w:rsidRPr="009B373E" w:rsidRDefault="009B373E" w:rsidP="009B373E">
      <w:pPr>
        <w:pStyle w:val="EndNoteBibliography"/>
        <w:numPr>
          <w:ilvl w:val="0"/>
          <w:numId w:val="7"/>
        </w:numPr>
        <w:tabs>
          <w:tab w:val="left" w:pos="284"/>
        </w:tabs>
        <w:spacing w:after="0"/>
        <w:ind w:left="284" w:hanging="284"/>
        <w:jc w:val="both"/>
        <w:rPr>
          <w:rFonts w:ascii="Arial" w:hAnsi="Arial" w:cs="Arial"/>
          <w:sz w:val="20"/>
          <w:szCs w:val="20"/>
        </w:rPr>
      </w:pPr>
      <w:r w:rsidRPr="009B373E">
        <w:rPr>
          <w:rFonts w:ascii="Arial" w:hAnsi="Arial" w:cs="Arial"/>
          <w:sz w:val="20"/>
          <w:szCs w:val="20"/>
        </w:rPr>
        <w:t>Newlands SD, Abbatematteo B, Wei M, Carney LH, Luan H. Convergence of linear acceleration and yaw rotation signals on non-eye movement neurons in the vestibular nucleus of macaques. J. Neurophysiol. 2018;119(1):73-83.</w:t>
      </w:r>
    </w:p>
    <w:p w14:paraId="355BCB7E" w14:textId="77777777" w:rsidR="009B373E" w:rsidRPr="009B373E" w:rsidRDefault="009B373E" w:rsidP="009B373E">
      <w:pPr>
        <w:pStyle w:val="a5"/>
        <w:numPr>
          <w:ilvl w:val="0"/>
          <w:numId w:val="7"/>
        </w:numPr>
        <w:spacing w:after="0" w:line="240" w:lineRule="auto"/>
        <w:ind w:left="284" w:hanging="284"/>
        <w:jc w:val="both"/>
        <w:rPr>
          <w:rFonts w:ascii="Arial" w:hAnsi="Arial" w:cs="Arial"/>
          <w:bCs/>
          <w:sz w:val="20"/>
          <w:szCs w:val="20"/>
        </w:rPr>
      </w:pPr>
      <w:r w:rsidRPr="009B373E">
        <w:rPr>
          <w:rFonts w:ascii="Arial" w:hAnsi="Arial" w:cs="Arial" w:hint="eastAsia"/>
          <w:sz w:val="20"/>
          <w:szCs w:val="20"/>
          <w:shd w:val="clear" w:color="auto" w:fill="FFFFFF"/>
        </w:rPr>
        <w:t>L</w:t>
      </w:r>
      <w:r w:rsidRPr="009B373E">
        <w:rPr>
          <w:rFonts w:ascii="Arial" w:hAnsi="Arial" w:cs="Arial"/>
          <w:sz w:val="20"/>
          <w:szCs w:val="20"/>
          <w:shd w:val="clear" w:color="auto" w:fill="FFFFFF"/>
        </w:rPr>
        <w:t xml:space="preserve">owenstein O, Sand A. The individual and integrated activity of the </w:t>
      </w:r>
      <w:proofErr w:type="spellStart"/>
      <w:r w:rsidRPr="009B373E">
        <w:rPr>
          <w:rFonts w:ascii="Arial" w:hAnsi="Arial" w:cs="Arial"/>
          <w:sz w:val="20"/>
          <w:szCs w:val="20"/>
          <w:shd w:val="clear" w:color="auto" w:fill="FFFFFF"/>
        </w:rPr>
        <w:t>semicircular</w:t>
      </w:r>
      <w:proofErr w:type="spellEnd"/>
      <w:r w:rsidRPr="009B373E">
        <w:rPr>
          <w:rFonts w:ascii="Arial" w:hAnsi="Arial" w:cs="Arial"/>
          <w:sz w:val="20"/>
          <w:szCs w:val="20"/>
          <w:shd w:val="clear" w:color="auto" w:fill="FFFFFF"/>
        </w:rPr>
        <w:t xml:space="preserve"> canals of the elasmobranch labyrinth. J. Physiol. 1940;99(1):89-101.</w:t>
      </w:r>
    </w:p>
    <w:p w14:paraId="1D9A7632" w14:textId="77777777" w:rsidR="009B373E" w:rsidRPr="009B373E" w:rsidRDefault="009B373E" w:rsidP="009B373E">
      <w:pPr>
        <w:pStyle w:val="a5"/>
        <w:numPr>
          <w:ilvl w:val="0"/>
          <w:numId w:val="7"/>
        </w:numPr>
        <w:tabs>
          <w:tab w:val="left" w:pos="284"/>
        </w:tabs>
        <w:spacing w:after="0" w:line="240" w:lineRule="auto"/>
        <w:ind w:left="284" w:hanging="284"/>
        <w:contextualSpacing w:val="0"/>
        <w:jc w:val="both"/>
        <w:rPr>
          <w:rFonts w:ascii="Arial" w:hAnsi="Arial" w:cs="Arial"/>
          <w:bCs/>
          <w:sz w:val="20"/>
          <w:szCs w:val="20"/>
        </w:rPr>
      </w:pPr>
      <w:r w:rsidRPr="009B373E">
        <w:rPr>
          <w:rFonts w:ascii="Arial" w:hAnsi="Arial" w:cs="Arial" w:hint="eastAsia"/>
          <w:sz w:val="20"/>
          <w:szCs w:val="20"/>
          <w:shd w:val="clear" w:color="auto" w:fill="FFFFFF"/>
        </w:rPr>
        <w:t>L</w:t>
      </w:r>
      <w:r w:rsidRPr="009B373E">
        <w:rPr>
          <w:rFonts w:ascii="Arial" w:hAnsi="Arial" w:cs="Arial"/>
          <w:sz w:val="20"/>
          <w:szCs w:val="20"/>
          <w:shd w:val="clear" w:color="auto" w:fill="FFFFFF"/>
        </w:rPr>
        <w:t xml:space="preserve">indeman HH. Studies on the morphology of the sensory regions of the vestibular apparatus. </w:t>
      </w:r>
      <w:proofErr w:type="spellStart"/>
      <w:r w:rsidRPr="009B373E">
        <w:rPr>
          <w:rFonts w:ascii="Arial" w:hAnsi="Arial" w:cs="Arial"/>
          <w:sz w:val="20"/>
          <w:szCs w:val="20"/>
          <w:shd w:val="clear" w:color="auto" w:fill="FFFFFF"/>
        </w:rPr>
        <w:t>Ergeb</w:t>
      </w:r>
      <w:proofErr w:type="spellEnd"/>
      <w:r w:rsidRPr="009B373E">
        <w:rPr>
          <w:rFonts w:ascii="Arial" w:hAnsi="Arial" w:cs="Arial"/>
          <w:sz w:val="20"/>
          <w:szCs w:val="20"/>
          <w:shd w:val="clear" w:color="auto" w:fill="FFFFFF"/>
        </w:rPr>
        <w:t xml:space="preserve">. </w:t>
      </w:r>
      <w:proofErr w:type="spellStart"/>
      <w:r w:rsidRPr="009B373E">
        <w:rPr>
          <w:rFonts w:ascii="Arial" w:hAnsi="Arial" w:cs="Arial"/>
          <w:sz w:val="20"/>
          <w:szCs w:val="20"/>
          <w:shd w:val="clear" w:color="auto" w:fill="FFFFFF"/>
        </w:rPr>
        <w:t>Anatom</w:t>
      </w:r>
      <w:proofErr w:type="spellEnd"/>
      <w:r w:rsidRPr="009B373E">
        <w:rPr>
          <w:rFonts w:ascii="Arial" w:hAnsi="Arial" w:cs="Arial"/>
          <w:sz w:val="20"/>
          <w:szCs w:val="20"/>
          <w:shd w:val="clear" w:color="auto" w:fill="FFFFFF"/>
        </w:rPr>
        <w:t xml:space="preserve">. </w:t>
      </w:r>
      <w:proofErr w:type="spellStart"/>
      <w:r w:rsidRPr="009B373E">
        <w:rPr>
          <w:rFonts w:ascii="Arial" w:hAnsi="Arial" w:cs="Arial"/>
          <w:sz w:val="20"/>
          <w:szCs w:val="20"/>
          <w:shd w:val="clear" w:color="auto" w:fill="FFFFFF"/>
        </w:rPr>
        <w:t>Entwick</w:t>
      </w:r>
      <w:proofErr w:type="spellEnd"/>
      <w:r w:rsidRPr="009B373E">
        <w:rPr>
          <w:rFonts w:ascii="Arial" w:hAnsi="Arial" w:cs="Arial"/>
          <w:sz w:val="20"/>
          <w:szCs w:val="20"/>
          <w:shd w:val="clear" w:color="auto" w:fill="FFFFFF"/>
        </w:rPr>
        <w:t xml:space="preserve">. </w:t>
      </w:r>
      <w:proofErr w:type="gramStart"/>
      <w:r w:rsidRPr="009B373E">
        <w:rPr>
          <w:rFonts w:ascii="Arial" w:hAnsi="Arial" w:cs="Arial"/>
          <w:sz w:val="20"/>
          <w:szCs w:val="20"/>
          <w:shd w:val="clear" w:color="auto" w:fill="FFFFFF"/>
        </w:rPr>
        <w:t>1969;42:1</w:t>
      </w:r>
      <w:proofErr w:type="gramEnd"/>
      <w:r w:rsidRPr="009B373E">
        <w:rPr>
          <w:rFonts w:ascii="Arial" w:hAnsi="Arial" w:cs="Arial"/>
          <w:sz w:val="20"/>
          <w:szCs w:val="20"/>
          <w:shd w:val="clear" w:color="auto" w:fill="FFFFFF"/>
        </w:rPr>
        <w:t>-113.</w:t>
      </w:r>
    </w:p>
    <w:p w14:paraId="49B51256" w14:textId="77777777" w:rsidR="009B373E" w:rsidRPr="009B373E" w:rsidRDefault="009B373E" w:rsidP="009B373E">
      <w:pPr>
        <w:pStyle w:val="a5"/>
        <w:numPr>
          <w:ilvl w:val="0"/>
          <w:numId w:val="7"/>
        </w:numPr>
        <w:spacing w:after="0" w:line="240" w:lineRule="auto"/>
        <w:ind w:left="284" w:hanging="284"/>
        <w:jc w:val="both"/>
        <w:rPr>
          <w:rFonts w:ascii="Arial" w:hAnsi="Arial" w:cs="Arial"/>
          <w:noProof/>
          <w:sz w:val="20"/>
          <w:szCs w:val="20"/>
        </w:rPr>
      </w:pPr>
      <w:r w:rsidRPr="009B373E">
        <w:rPr>
          <w:rFonts w:ascii="Arial" w:hAnsi="Arial" w:cs="Arial"/>
          <w:noProof/>
          <w:sz w:val="20"/>
          <w:szCs w:val="20"/>
        </w:rPr>
        <w:t>Carey JP, Della Santina CC. Principles of Applied Vestibular Physiology</w:t>
      </w:r>
      <w:r w:rsidRPr="009B373E">
        <w:rPr>
          <w:rFonts w:ascii="Arial" w:hAnsi="Arial" w:cs="Arial"/>
          <w:sz w:val="20"/>
          <w:szCs w:val="20"/>
        </w:rPr>
        <w:t>. In:</w:t>
      </w:r>
      <w:r w:rsidRPr="009B373E">
        <w:rPr>
          <w:rFonts w:ascii="Arial" w:hAnsi="Arial" w:cs="Arial"/>
          <w:noProof/>
          <w:sz w:val="20"/>
          <w:szCs w:val="20"/>
        </w:rPr>
        <w:t xml:space="preserve"> Flint PW, et al., Editors, Cummings otolaryngology-Head and neck surgery, St. Louis: Elsevier; 2014. p. 2494-2524.</w:t>
      </w:r>
    </w:p>
    <w:p w14:paraId="428D5398" w14:textId="77777777" w:rsidR="009B373E" w:rsidRPr="009B373E" w:rsidRDefault="009B373E" w:rsidP="009B373E">
      <w:pPr>
        <w:pStyle w:val="a5"/>
        <w:numPr>
          <w:ilvl w:val="0"/>
          <w:numId w:val="7"/>
        </w:numPr>
        <w:spacing w:after="0" w:line="240" w:lineRule="auto"/>
        <w:ind w:left="284" w:hanging="284"/>
        <w:jc w:val="both"/>
        <w:rPr>
          <w:rFonts w:ascii="Arial" w:hAnsi="Arial" w:cs="Arial"/>
          <w:noProof/>
          <w:sz w:val="20"/>
          <w:szCs w:val="20"/>
        </w:rPr>
      </w:pPr>
      <w:r w:rsidRPr="009B373E">
        <w:rPr>
          <w:rFonts w:ascii="Arial" w:hAnsi="Arial" w:cs="Arial"/>
          <w:noProof/>
          <w:sz w:val="20"/>
          <w:szCs w:val="20"/>
        </w:rPr>
        <w:t>Fitzpatrick RC, Day BL. Probing the human vestibular system with galvanic stimulation. J. App. Physiol. 2004;96(6):2301-2316.</w:t>
      </w:r>
    </w:p>
    <w:p w14:paraId="42CCCCB4" w14:textId="77777777" w:rsidR="009B373E" w:rsidRPr="009B373E" w:rsidRDefault="009B373E" w:rsidP="009B373E">
      <w:pPr>
        <w:pStyle w:val="a5"/>
        <w:numPr>
          <w:ilvl w:val="0"/>
          <w:numId w:val="7"/>
        </w:numPr>
        <w:spacing w:after="0" w:line="240" w:lineRule="auto"/>
        <w:ind w:left="284" w:hanging="284"/>
        <w:jc w:val="both"/>
        <w:rPr>
          <w:rFonts w:ascii="Arial" w:hAnsi="Arial" w:cs="Arial"/>
          <w:noProof/>
          <w:sz w:val="20"/>
          <w:szCs w:val="20"/>
        </w:rPr>
      </w:pPr>
      <w:r w:rsidRPr="009B373E">
        <w:rPr>
          <w:rFonts w:ascii="Arial" w:hAnsi="Arial" w:cs="Arial"/>
          <w:noProof/>
          <w:sz w:val="20"/>
          <w:szCs w:val="20"/>
        </w:rPr>
        <w:t>Fernandez C, Goldberg JM. Physiology of peripheral neurons innervating otolith organs of the squirrel monkey. I. Response to static tilts and to long-duration centrifugal force. J. Neurophysiol. 1976;39(5): 970-984.</w:t>
      </w:r>
    </w:p>
    <w:p w14:paraId="45D5F11A" w14:textId="77777777" w:rsidR="009B373E" w:rsidRPr="009B373E" w:rsidRDefault="009B373E" w:rsidP="009B373E">
      <w:pPr>
        <w:pStyle w:val="a5"/>
        <w:numPr>
          <w:ilvl w:val="0"/>
          <w:numId w:val="7"/>
        </w:numPr>
        <w:spacing w:after="0" w:line="240" w:lineRule="auto"/>
        <w:ind w:left="284" w:hanging="284"/>
        <w:jc w:val="both"/>
        <w:rPr>
          <w:rFonts w:ascii="Arial" w:hAnsi="Arial" w:cs="Arial"/>
          <w:noProof/>
          <w:sz w:val="20"/>
          <w:szCs w:val="20"/>
        </w:rPr>
      </w:pPr>
      <w:r w:rsidRPr="009B373E">
        <w:rPr>
          <w:rFonts w:ascii="Arial" w:hAnsi="Arial" w:cs="Arial"/>
          <w:noProof/>
          <w:sz w:val="20"/>
          <w:szCs w:val="20"/>
        </w:rPr>
        <w:t>Loe PR, Tomko DL, Werner G. The neural signal of angular head position in primary afferent vestibular nerve axons. J. Physiol. 1973;230(1):29-50.</w:t>
      </w:r>
    </w:p>
    <w:p w14:paraId="3B8F58DF" w14:textId="77777777" w:rsidR="009B373E" w:rsidRPr="009B373E" w:rsidRDefault="009B373E" w:rsidP="009B373E">
      <w:pPr>
        <w:pStyle w:val="a5"/>
        <w:numPr>
          <w:ilvl w:val="0"/>
          <w:numId w:val="7"/>
        </w:numPr>
        <w:adjustRightInd w:val="0"/>
        <w:spacing w:after="0" w:line="240" w:lineRule="auto"/>
        <w:ind w:left="284" w:hanging="284"/>
        <w:jc w:val="both"/>
        <w:rPr>
          <w:rFonts w:ascii="Arial" w:hAnsi="Arial" w:cs="Arial"/>
          <w:bCs/>
          <w:sz w:val="20"/>
          <w:szCs w:val="20"/>
        </w:rPr>
      </w:pPr>
      <w:r w:rsidRPr="009B373E">
        <w:rPr>
          <w:rFonts w:ascii="Arial" w:hAnsi="Arial" w:cs="Arial" w:hint="eastAsia"/>
          <w:sz w:val="20"/>
          <w:szCs w:val="20"/>
        </w:rPr>
        <w:t>N</w:t>
      </w:r>
      <w:r w:rsidRPr="009B373E">
        <w:rPr>
          <w:rFonts w:ascii="Arial" w:hAnsi="Arial" w:cs="Arial"/>
          <w:sz w:val="20"/>
          <w:szCs w:val="20"/>
        </w:rPr>
        <w:t>ewlands SD, Lin N, Wei M</w:t>
      </w:r>
      <w:r w:rsidRPr="009B373E">
        <w:rPr>
          <w:rFonts w:ascii="Arial" w:hAnsi="Arial" w:cs="Arial"/>
          <w:color w:val="FF0000"/>
          <w:sz w:val="20"/>
          <w:szCs w:val="20"/>
        </w:rPr>
        <w:t xml:space="preserve">. </w:t>
      </w:r>
      <w:r w:rsidRPr="009B373E">
        <w:rPr>
          <w:rFonts w:ascii="Arial" w:hAnsi="Arial" w:cs="Arial"/>
          <w:sz w:val="20"/>
          <w:szCs w:val="20"/>
        </w:rPr>
        <w:t xml:space="preserve">Responses of non-eye movement central vestibular neurons to sinusoidal horizontal translation in compensated macaques after unilateral labyrinthectomy. J. </w:t>
      </w:r>
      <w:proofErr w:type="spellStart"/>
      <w:r w:rsidRPr="009B373E">
        <w:rPr>
          <w:rFonts w:ascii="Arial" w:hAnsi="Arial" w:cs="Arial"/>
          <w:sz w:val="20"/>
          <w:szCs w:val="20"/>
        </w:rPr>
        <w:t>Neurophysiol</w:t>
      </w:r>
      <w:proofErr w:type="spellEnd"/>
      <w:r w:rsidRPr="009B373E">
        <w:rPr>
          <w:rFonts w:ascii="Arial" w:hAnsi="Arial" w:cs="Arial"/>
          <w:sz w:val="20"/>
          <w:szCs w:val="20"/>
        </w:rPr>
        <w:t>. 2014;112(1):9-21.</w:t>
      </w:r>
    </w:p>
    <w:p w14:paraId="05514878" w14:textId="77777777" w:rsidR="009B373E" w:rsidRPr="009B373E" w:rsidRDefault="009B373E" w:rsidP="009B373E">
      <w:pPr>
        <w:pStyle w:val="a5"/>
        <w:widowControl w:val="0"/>
        <w:numPr>
          <w:ilvl w:val="0"/>
          <w:numId w:val="7"/>
        </w:numPr>
        <w:wordWrap w:val="0"/>
        <w:autoSpaceDE w:val="0"/>
        <w:autoSpaceDN w:val="0"/>
        <w:spacing w:after="0" w:line="240" w:lineRule="auto"/>
        <w:ind w:left="284" w:hanging="284"/>
        <w:jc w:val="both"/>
        <w:rPr>
          <w:sz w:val="20"/>
          <w:szCs w:val="20"/>
        </w:rPr>
      </w:pPr>
      <w:r w:rsidRPr="009B373E">
        <w:rPr>
          <w:rFonts w:ascii="Arial" w:hAnsi="Arial" w:cs="Arial" w:hint="eastAsia"/>
          <w:noProof/>
          <w:sz w:val="20"/>
          <w:szCs w:val="20"/>
        </w:rPr>
        <w:t>K</w:t>
      </w:r>
      <w:r w:rsidRPr="009B373E">
        <w:rPr>
          <w:rFonts w:ascii="Arial" w:hAnsi="Arial" w:cs="Arial"/>
          <w:noProof/>
          <w:sz w:val="20"/>
          <w:szCs w:val="20"/>
        </w:rPr>
        <w:t>im G, Kim KS, Lee S. The integration of neural information by a passive kinetic stimulus and galvanic vestibular stimulation in the lateral vestibular nucleus. Med. Biol. Eng. Comput. 2017;55(9):1621-1633.</w:t>
      </w:r>
    </w:p>
    <w:p w14:paraId="1A55D4D3" w14:textId="77777777" w:rsidR="009B373E" w:rsidRPr="009B373E" w:rsidRDefault="009B373E" w:rsidP="009B373E">
      <w:pPr>
        <w:pStyle w:val="a5"/>
        <w:widowControl w:val="0"/>
        <w:numPr>
          <w:ilvl w:val="0"/>
          <w:numId w:val="7"/>
        </w:numPr>
        <w:wordWrap w:val="0"/>
        <w:autoSpaceDE w:val="0"/>
        <w:autoSpaceDN w:val="0"/>
        <w:spacing w:after="0" w:line="240" w:lineRule="auto"/>
        <w:ind w:left="284" w:hanging="284"/>
        <w:jc w:val="both"/>
        <w:rPr>
          <w:sz w:val="20"/>
          <w:szCs w:val="20"/>
        </w:rPr>
      </w:pPr>
      <w:r w:rsidRPr="009B373E">
        <w:rPr>
          <w:rFonts w:ascii="Arial" w:hAnsi="Arial" w:cs="Arial" w:hint="eastAsia"/>
          <w:noProof/>
          <w:sz w:val="20"/>
          <w:szCs w:val="20"/>
        </w:rPr>
        <w:t>K</w:t>
      </w:r>
      <w:r w:rsidRPr="009B373E">
        <w:rPr>
          <w:rFonts w:ascii="Arial" w:hAnsi="Arial" w:cs="Arial"/>
          <w:noProof/>
          <w:sz w:val="20"/>
          <w:szCs w:val="20"/>
        </w:rPr>
        <w:t>im G, Kim KS, Lee S. Non-associative learning processes in vestibular nucleus. Med. Biol. Eng. Comput. 2018;56(10):1841-1851.</w:t>
      </w:r>
    </w:p>
    <w:p w14:paraId="69D26317" w14:textId="77777777" w:rsidR="009B373E" w:rsidRPr="009B373E" w:rsidRDefault="009B373E" w:rsidP="009B373E">
      <w:pPr>
        <w:pStyle w:val="a5"/>
        <w:widowControl w:val="0"/>
        <w:numPr>
          <w:ilvl w:val="0"/>
          <w:numId w:val="7"/>
        </w:numPr>
        <w:wordWrap w:val="0"/>
        <w:autoSpaceDE w:val="0"/>
        <w:autoSpaceDN w:val="0"/>
        <w:spacing w:after="0" w:line="240" w:lineRule="auto"/>
        <w:ind w:left="284" w:hanging="284"/>
        <w:jc w:val="both"/>
        <w:rPr>
          <w:sz w:val="20"/>
          <w:szCs w:val="20"/>
        </w:rPr>
      </w:pPr>
      <w:r w:rsidRPr="009B373E">
        <w:rPr>
          <w:rFonts w:ascii="Arial" w:hAnsi="Arial" w:cs="Arial" w:hint="eastAsia"/>
          <w:noProof/>
          <w:sz w:val="20"/>
          <w:szCs w:val="20"/>
        </w:rPr>
        <w:t>K</w:t>
      </w:r>
      <w:r w:rsidRPr="009B373E">
        <w:rPr>
          <w:rFonts w:ascii="Arial" w:hAnsi="Arial" w:cs="Arial"/>
          <w:noProof/>
          <w:sz w:val="20"/>
          <w:szCs w:val="20"/>
        </w:rPr>
        <w:t xml:space="preserve">im G, Lee S, Kim KS. Dominant parameter of galvanic vestibular stimulation for the non-associative learning processes. Med. Biol. Eng. Comput. 2020; </w:t>
      </w:r>
      <w:proofErr w:type="spellStart"/>
      <w:r w:rsidRPr="009B373E">
        <w:rPr>
          <w:rFonts w:ascii="Arial" w:hAnsi="Arial" w:cs="Arial"/>
          <w:sz w:val="20"/>
          <w:szCs w:val="20"/>
          <w:shd w:val="clear" w:color="auto" w:fill="FFFFFF"/>
        </w:rPr>
        <w:t>doi</w:t>
      </w:r>
      <w:proofErr w:type="spellEnd"/>
      <w:r w:rsidRPr="009B373E">
        <w:rPr>
          <w:rFonts w:ascii="Arial" w:hAnsi="Arial" w:cs="Arial"/>
          <w:sz w:val="20"/>
          <w:szCs w:val="20"/>
          <w:shd w:val="clear" w:color="auto" w:fill="FFFFFF"/>
        </w:rPr>
        <w:t>: 10.1007/s11517-019-02117-4. [</w:t>
      </w:r>
      <w:proofErr w:type="spellStart"/>
      <w:r w:rsidRPr="009B373E">
        <w:rPr>
          <w:rFonts w:ascii="Arial" w:hAnsi="Arial" w:cs="Arial"/>
          <w:sz w:val="20"/>
          <w:szCs w:val="20"/>
          <w:shd w:val="clear" w:color="auto" w:fill="FFFFFF"/>
        </w:rPr>
        <w:t>Epub</w:t>
      </w:r>
      <w:proofErr w:type="spellEnd"/>
      <w:r w:rsidRPr="009B373E">
        <w:rPr>
          <w:rFonts w:ascii="Arial" w:hAnsi="Arial" w:cs="Arial"/>
          <w:sz w:val="20"/>
          <w:szCs w:val="20"/>
          <w:shd w:val="clear" w:color="auto" w:fill="FFFFFF"/>
        </w:rPr>
        <w:t xml:space="preserve"> ahead of print].</w:t>
      </w:r>
    </w:p>
    <w:p w14:paraId="47304B49" w14:textId="77777777" w:rsidR="009B373E" w:rsidRPr="009B373E" w:rsidRDefault="009B373E" w:rsidP="009B373E">
      <w:pPr>
        <w:pStyle w:val="EndNoteBibliography"/>
        <w:numPr>
          <w:ilvl w:val="0"/>
          <w:numId w:val="7"/>
        </w:numPr>
        <w:tabs>
          <w:tab w:val="left" w:pos="284"/>
        </w:tabs>
        <w:spacing w:after="0"/>
        <w:ind w:left="284" w:hanging="284"/>
        <w:jc w:val="both"/>
        <w:rPr>
          <w:rFonts w:ascii="Arial" w:hAnsi="Arial" w:cs="Arial"/>
          <w:sz w:val="20"/>
          <w:szCs w:val="20"/>
        </w:rPr>
      </w:pPr>
      <w:r w:rsidRPr="009B373E">
        <w:rPr>
          <w:rFonts w:ascii="Arial" w:hAnsi="Arial" w:cs="Arial"/>
          <w:sz w:val="20"/>
          <w:szCs w:val="20"/>
        </w:rPr>
        <w:t>Lannou J, Cazin L, Hamann KF. Response of central vestibular neurons to horizontal linear acceleration in the rat. Pflüg. Arch. 1980;385(2):123-129.</w:t>
      </w:r>
    </w:p>
    <w:p w14:paraId="22C518DF" w14:textId="77777777" w:rsidR="009B373E" w:rsidRPr="009B373E" w:rsidRDefault="009B373E" w:rsidP="009B373E">
      <w:pPr>
        <w:pStyle w:val="EndNoteBibliography"/>
        <w:numPr>
          <w:ilvl w:val="0"/>
          <w:numId w:val="7"/>
        </w:numPr>
        <w:tabs>
          <w:tab w:val="left" w:pos="284"/>
        </w:tabs>
        <w:spacing w:after="0"/>
        <w:ind w:left="284" w:hanging="284"/>
        <w:jc w:val="both"/>
        <w:rPr>
          <w:rFonts w:ascii="Arial" w:hAnsi="Arial" w:cs="Arial"/>
          <w:sz w:val="20"/>
          <w:szCs w:val="20"/>
        </w:rPr>
      </w:pPr>
      <w:r w:rsidRPr="009B373E">
        <w:rPr>
          <w:rFonts w:ascii="Arial" w:hAnsi="Arial" w:cs="Arial"/>
          <w:sz w:val="20"/>
          <w:szCs w:val="20"/>
        </w:rPr>
        <w:lastRenderedPageBreak/>
        <w:t>Xerri C, Gianni S, Manzoni D, Pompeiano O. Central compensation of vestibular deficits. I. Response characteristics of lateral vestibular neurons to roll tilt after ipsilateral labyrinth deafferentation. J. Neurophysiol. 1983;50(2):428-448.</w:t>
      </w:r>
    </w:p>
    <w:p w14:paraId="7E57E552" w14:textId="77777777" w:rsidR="009B373E" w:rsidRPr="009B373E" w:rsidRDefault="009B373E" w:rsidP="009B373E">
      <w:pPr>
        <w:pStyle w:val="EndNoteBibliography"/>
        <w:numPr>
          <w:ilvl w:val="0"/>
          <w:numId w:val="7"/>
        </w:numPr>
        <w:tabs>
          <w:tab w:val="left" w:pos="284"/>
        </w:tabs>
        <w:spacing w:after="0"/>
        <w:ind w:left="284" w:hanging="284"/>
        <w:jc w:val="both"/>
        <w:rPr>
          <w:rFonts w:ascii="Arial" w:hAnsi="Arial" w:cs="Arial"/>
          <w:sz w:val="20"/>
          <w:szCs w:val="20"/>
        </w:rPr>
      </w:pPr>
      <w:r w:rsidRPr="009B373E">
        <w:rPr>
          <w:rFonts w:ascii="Arial" w:hAnsi="Arial" w:cs="Arial"/>
          <w:sz w:val="20"/>
          <w:szCs w:val="20"/>
        </w:rPr>
        <w:t>Curthoys IS. Vestibular compensation and substitution. Curr. Opin. Neurol. 2000;13(1):27-30.</w:t>
      </w:r>
    </w:p>
    <w:p w14:paraId="0D05717B" w14:textId="77777777" w:rsidR="009B373E" w:rsidRPr="009B373E" w:rsidRDefault="009B373E" w:rsidP="009B373E">
      <w:pPr>
        <w:pStyle w:val="EndNoteBibliography"/>
        <w:numPr>
          <w:ilvl w:val="0"/>
          <w:numId w:val="7"/>
        </w:numPr>
        <w:tabs>
          <w:tab w:val="left" w:pos="284"/>
        </w:tabs>
        <w:spacing w:after="0"/>
        <w:ind w:left="284" w:hanging="284"/>
        <w:jc w:val="both"/>
        <w:rPr>
          <w:rFonts w:ascii="Arial" w:hAnsi="Arial" w:cs="Arial"/>
          <w:sz w:val="20"/>
          <w:szCs w:val="20"/>
        </w:rPr>
      </w:pPr>
      <w:r w:rsidRPr="009B373E">
        <w:rPr>
          <w:rFonts w:ascii="Arial" w:hAnsi="Arial" w:cs="Arial"/>
          <w:sz w:val="20"/>
          <w:szCs w:val="20"/>
        </w:rPr>
        <w:t>Darlington CL, Lawlor P, Smith PF, Dragunow M. Temporal relationship between the expression of Fos, Jun and Krox-24 in the guinea pig vestibular nuclei during the development of vestibular compensation for unilateral vestibular deafferentation. Brain Res. 1996;735(1):173-176.</w:t>
      </w:r>
    </w:p>
    <w:p w14:paraId="24DF245F" w14:textId="77777777" w:rsidR="009B373E" w:rsidRPr="009B373E" w:rsidRDefault="009B373E" w:rsidP="009B373E">
      <w:pPr>
        <w:pStyle w:val="EndNoteBibliography"/>
        <w:numPr>
          <w:ilvl w:val="0"/>
          <w:numId w:val="7"/>
        </w:numPr>
        <w:tabs>
          <w:tab w:val="left" w:pos="284"/>
        </w:tabs>
        <w:spacing w:after="0"/>
        <w:ind w:left="284" w:hanging="284"/>
        <w:jc w:val="both"/>
        <w:rPr>
          <w:rFonts w:ascii="Arial" w:hAnsi="Arial" w:cs="Arial"/>
          <w:sz w:val="20"/>
          <w:szCs w:val="20"/>
        </w:rPr>
      </w:pPr>
      <w:r w:rsidRPr="009B373E">
        <w:rPr>
          <w:rFonts w:ascii="Arial" w:hAnsi="Arial" w:cs="Arial"/>
          <w:sz w:val="20"/>
          <w:szCs w:val="20"/>
        </w:rPr>
        <w:t>Lacour M, Helmchen C, Vidal PP. Vestibular compensation: the neuro-otologist’s best friend. J. Neurol. 2016;263(Suppl 1):54-64.</w:t>
      </w:r>
    </w:p>
    <w:p w14:paraId="1F831C31" w14:textId="77777777" w:rsidR="009B373E" w:rsidRPr="009B373E" w:rsidRDefault="009B373E" w:rsidP="009B373E">
      <w:pPr>
        <w:pStyle w:val="EndNoteBibliography"/>
        <w:numPr>
          <w:ilvl w:val="0"/>
          <w:numId w:val="7"/>
        </w:numPr>
        <w:tabs>
          <w:tab w:val="left" w:pos="284"/>
        </w:tabs>
        <w:spacing w:after="0"/>
        <w:ind w:left="284" w:hanging="284"/>
        <w:jc w:val="both"/>
        <w:rPr>
          <w:rFonts w:ascii="Arial" w:hAnsi="Arial" w:cs="Arial"/>
          <w:sz w:val="20"/>
          <w:szCs w:val="20"/>
        </w:rPr>
      </w:pPr>
      <w:r w:rsidRPr="009B373E">
        <w:rPr>
          <w:rFonts w:ascii="Arial" w:hAnsi="Arial" w:cs="Arial"/>
          <w:sz w:val="20"/>
          <w:szCs w:val="20"/>
        </w:rPr>
        <w:t>Bostanci MÖ, Bagirici F. Blocking of L-type calcium channels protects hippocampal and nigral neurons against iron neurotoxicity the role of L-type calcium channels in iron-induced neurotoxicity. Intern. J. Neurosci. 2013;123(12):876-882.</w:t>
      </w:r>
    </w:p>
    <w:p w14:paraId="03DD48D0" w14:textId="77777777" w:rsidR="009B373E" w:rsidRPr="009B373E" w:rsidRDefault="009B373E" w:rsidP="009B373E">
      <w:pPr>
        <w:pStyle w:val="EndNoteBibliography"/>
        <w:numPr>
          <w:ilvl w:val="0"/>
          <w:numId w:val="7"/>
        </w:numPr>
        <w:tabs>
          <w:tab w:val="left" w:pos="284"/>
        </w:tabs>
        <w:spacing w:after="0"/>
        <w:ind w:left="284" w:hanging="284"/>
        <w:jc w:val="both"/>
        <w:rPr>
          <w:rFonts w:ascii="Arial" w:hAnsi="Arial" w:cs="Arial"/>
          <w:sz w:val="20"/>
          <w:szCs w:val="20"/>
        </w:rPr>
      </w:pPr>
      <w:r w:rsidRPr="009B373E">
        <w:rPr>
          <w:rFonts w:ascii="Arial" w:hAnsi="Arial" w:cs="Arial"/>
          <w:sz w:val="20"/>
          <w:szCs w:val="20"/>
        </w:rPr>
        <w:t>Shaabani M, Lotfi Y, Karimian SM, Rahgozar M, Hooshmandi M. Short-term galvanic vestibular stimulation promotes functional recovery and neurogenesis in unilaterally labyrinthectomized rats. Brain Res. 2016;1648(Pt A):152-162.</w:t>
      </w:r>
    </w:p>
    <w:p w14:paraId="5B3F1234" w14:textId="77777777" w:rsidR="009B373E" w:rsidRPr="009B373E" w:rsidRDefault="009B373E" w:rsidP="009B373E">
      <w:pPr>
        <w:pStyle w:val="EndNoteBibliography"/>
        <w:numPr>
          <w:ilvl w:val="0"/>
          <w:numId w:val="7"/>
        </w:numPr>
        <w:tabs>
          <w:tab w:val="left" w:pos="284"/>
        </w:tabs>
        <w:spacing w:after="0"/>
        <w:ind w:left="284" w:hanging="284"/>
        <w:jc w:val="both"/>
        <w:rPr>
          <w:rFonts w:ascii="Arial" w:hAnsi="Arial" w:cs="Arial"/>
          <w:sz w:val="20"/>
          <w:szCs w:val="20"/>
        </w:rPr>
      </w:pPr>
      <w:r w:rsidRPr="009B373E">
        <w:rPr>
          <w:rFonts w:ascii="Arial" w:hAnsi="Arial" w:cs="Arial"/>
          <w:sz w:val="20"/>
          <w:szCs w:val="20"/>
        </w:rPr>
        <w:t>Vignaux G, Chabbert C, Gaboyard-Niay S, Travo C, Machado ML, Denise P, Comoz F, Hitier M, Landemore G, Philoxène B, Besnard S. Evaluation of the chemical model of vestibular lesions induced by arsanilate in rats. Toxicol. App. Pharmacol. 2012;258(1):61-71.</w:t>
      </w:r>
    </w:p>
    <w:p w14:paraId="1DAA290A" w14:textId="77777777" w:rsidR="009B373E" w:rsidRPr="009B373E" w:rsidRDefault="009B373E" w:rsidP="009B373E">
      <w:pPr>
        <w:pStyle w:val="EndNoteBibliography"/>
        <w:numPr>
          <w:ilvl w:val="0"/>
          <w:numId w:val="7"/>
        </w:numPr>
        <w:tabs>
          <w:tab w:val="left" w:pos="284"/>
        </w:tabs>
        <w:spacing w:after="0"/>
        <w:ind w:left="284" w:hanging="284"/>
        <w:jc w:val="both"/>
        <w:rPr>
          <w:rFonts w:ascii="Arial" w:hAnsi="Arial" w:cs="Arial"/>
          <w:sz w:val="20"/>
          <w:szCs w:val="20"/>
        </w:rPr>
      </w:pPr>
      <w:r w:rsidRPr="009B373E">
        <w:rPr>
          <w:rFonts w:ascii="Arial" w:hAnsi="Arial" w:cs="Arial"/>
          <w:sz w:val="20"/>
          <w:szCs w:val="20"/>
        </w:rPr>
        <w:t>Willmore LJ, Hiramatsu M, Kochi H, Mori A. Formation of superoxide radicals after FeCl3 injection into rat isocortex. Brain Res. 1983;277(2):393-396.</w:t>
      </w:r>
    </w:p>
    <w:p w14:paraId="23F51770" w14:textId="77777777" w:rsidR="009B373E" w:rsidRPr="009B373E" w:rsidRDefault="009B373E" w:rsidP="009B373E">
      <w:pPr>
        <w:pStyle w:val="EndNoteBibliography"/>
        <w:numPr>
          <w:ilvl w:val="0"/>
          <w:numId w:val="7"/>
        </w:numPr>
        <w:tabs>
          <w:tab w:val="left" w:pos="284"/>
        </w:tabs>
        <w:spacing w:after="0"/>
        <w:ind w:left="284" w:hanging="284"/>
        <w:jc w:val="both"/>
        <w:rPr>
          <w:rFonts w:ascii="Arial" w:hAnsi="Arial" w:cs="Arial"/>
          <w:sz w:val="20"/>
          <w:szCs w:val="20"/>
        </w:rPr>
      </w:pPr>
      <w:r w:rsidRPr="009B373E">
        <w:rPr>
          <w:rFonts w:ascii="Arial" w:hAnsi="Arial" w:cs="Arial"/>
          <w:sz w:val="20"/>
          <w:szCs w:val="20"/>
        </w:rPr>
        <w:t>Lee J, Kim M, Park B. Vestibular end organ injury induced by middle ear treatment with ferric chloride in rats. Hum. Exper. Toxicol. 2017;36(2):146-159.</w:t>
      </w:r>
    </w:p>
    <w:p w14:paraId="0C90DD03" w14:textId="77777777" w:rsidR="009B373E" w:rsidRPr="009B373E" w:rsidRDefault="009B373E" w:rsidP="009B373E">
      <w:pPr>
        <w:pStyle w:val="EndNoteBibliography"/>
        <w:numPr>
          <w:ilvl w:val="0"/>
          <w:numId w:val="7"/>
        </w:numPr>
        <w:tabs>
          <w:tab w:val="left" w:pos="284"/>
        </w:tabs>
        <w:spacing w:after="0"/>
        <w:ind w:left="284" w:hanging="284"/>
        <w:jc w:val="both"/>
        <w:rPr>
          <w:rFonts w:ascii="Arial" w:hAnsi="Arial" w:cs="Arial"/>
          <w:sz w:val="20"/>
          <w:szCs w:val="20"/>
        </w:rPr>
      </w:pPr>
      <w:r w:rsidRPr="009B373E">
        <w:rPr>
          <w:rFonts w:ascii="Arial" w:hAnsi="Arial" w:cs="Arial"/>
          <w:sz w:val="20"/>
          <w:szCs w:val="20"/>
        </w:rPr>
        <w:t>Kim MS, Kim JH, Jin YZ, Kry D, Park BR. Temporal changes of cFos-like protein expression in medial vestibular nuclei following arsanilate-induced unilateral labyrinthectomy in rats. Neurosci. Lett. 2002;319(1):9-12.</w:t>
      </w:r>
    </w:p>
    <w:p w14:paraId="2C7B6DD8" w14:textId="77777777" w:rsidR="009B373E" w:rsidRPr="009B373E" w:rsidRDefault="009B373E" w:rsidP="009B373E">
      <w:pPr>
        <w:pStyle w:val="EndNoteBibliography"/>
        <w:numPr>
          <w:ilvl w:val="0"/>
          <w:numId w:val="7"/>
        </w:numPr>
        <w:tabs>
          <w:tab w:val="left" w:pos="284"/>
        </w:tabs>
        <w:spacing w:after="0"/>
        <w:ind w:left="284" w:hanging="284"/>
        <w:jc w:val="both"/>
        <w:rPr>
          <w:rFonts w:ascii="Arial" w:hAnsi="Arial" w:cs="Arial"/>
          <w:sz w:val="20"/>
          <w:szCs w:val="20"/>
        </w:rPr>
      </w:pPr>
      <w:r w:rsidRPr="009B373E">
        <w:rPr>
          <w:rFonts w:ascii="Arial" w:hAnsi="Arial" w:cs="Arial"/>
          <w:sz w:val="20"/>
          <w:szCs w:val="20"/>
        </w:rPr>
        <w:t>Horiike O, Shimogori H, Yamashita H. Effect of edaravone on streptomycin-induced vestibulotoxicity in the guinea pig. Laryngoscope. 2004;114(9):1630-1632.</w:t>
      </w:r>
    </w:p>
    <w:p w14:paraId="1631C253" w14:textId="77777777" w:rsidR="009B373E" w:rsidRPr="009B373E" w:rsidRDefault="009B373E" w:rsidP="009B373E">
      <w:pPr>
        <w:pStyle w:val="EndNoteBibliography"/>
        <w:numPr>
          <w:ilvl w:val="0"/>
          <w:numId w:val="7"/>
        </w:numPr>
        <w:tabs>
          <w:tab w:val="left" w:pos="284"/>
        </w:tabs>
        <w:spacing w:after="0"/>
        <w:ind w:left="284" w:hanging="284"/>
        <w:jc w:val="both"/>
        <w:rPr>
          <w:rFonts w:ascii="Arial" w:hAnsi="Arial" w:cs="Arial"/>
          <w:sz w:val="20"/>
          <w:szCs w:val="20"/>
        </w:rPr>
      </w:pPr>
      <w:r w:rsidRPr="009B373E">
        <w:rPr>
          <w:rFonts w:ascii="Arial" w:hAnsi="Arial" w:cs="Arial"/>
          <w:sz w:val="20"/>
          <w:szCs w:val="20"/>
        </w:rPr>
        <w:t>Shimogori H, Yamashita H. Peripheral vestibular disorder induced by (±)-α-amino-3-hydroxy-5-methyl-isoxazole-4-propionic acid (AMPA). Neurosci. Lett. 2004;371(1):69-72.</w:t>
      </w:r>
    </w:p>
    <w:p w14:paraId="0DF8AF3D" w14:textId="77777777" w:rsidR="009B373E" w:rsidRPr="009B373E" w:rsidRDefault="009B373E" w:rsidP="009B373E">
      <w:pPr>
        <w:pStyle w:val="EndNoteBibliography"/>
        <w:numPr>
          <w:ilvl w:val="0"/>
          <w:numId w:val="7"/>
        </w:numPr>
        <w:tabs>
          <w:tab w:val="left" w:pos="284"/>
        </w:tabs>
        <w:spacing w:after="0"/>
        <w:ind w:left="284" w:hanging="284"/>
        <w:jc w:val="both"/>
        <w:rPr>
          <w:rFonts w:ascii="Arial" w:hAnsi="Arial" w:cs="Arial"/>
          <w:sz w:val="20"/>
          <w:szCs w:val="20"/>
        </w:rPr>
      </w:pPr>
      <w:r w:rsidRPr="009B373E">
        <w:rPr>
          <w:rFonts w:ascii="Arial" w:hAnsi="Arial" w:cs="Arial"/>
          <w:sz w:val="20"/>
          <w:szCs w:val="20"/>
        </w:rPr>
        <w:t>Brodsky MC, Donahue SP, Vaphiades M, Brandt T. Skew deviation revisited. Surv. Ophthalmol. 2006;51(2):105-128.</w:t>
      </w:r>
    </w:p>
    <w:p w14:paraId="18677CC5" w14:textId="77777777" w:rsidR="009B373E" w:rsidRPr="009B373E" w:rsidRDefault="009B373E" w:rsidP="009B373E">
      <w:pPr>
        <w:pStyle w:val="EndNoteBibliography"/>
        <w:numPr>
          <w:ilvl w:val="0"/>
          <w:numId w:val="7"/>
        </w:numPr>
        <w:tabs>
          <w:tab w:val="left" w:pos="284"/>
        </w:tabs>
        <w:spacing w:after="0"/>
        <w:ind w:left="284" w:hanging="284"/>
        <w:jc w:val="both"/>
        <w:rPr>
          <w:rFonts w:ascii="Arial" w:hAnsi="Arial" w:cs="Arial"/>
          <w:sz w:val="20"/>
          <w:szCs w:val="20"/>
        </w:rPr>
      </w:pPr>
      <w:r w:rsidRPr="009B373E">
        <w:rPr>
          <w:rFonts w:ascii="Arial" w:hAnsi="Arial" w:cs="Arial"/>
          <w:sz w:val="20"/>
          <w:szCs w:val="20"/>
        </w:rPr>
        <w:t>Hitier M, Besnard S, Vignaux G, Denise P, Moreau S. The ventrolateral surgical approach to labyrinthectomy in rats: anatomical description and clinical consequences. Surg. Radiol. Anat. 2010;32(9):835-842.</w:t>
      </w:r>
    </w:p>
    <w:p w14:paraId="552A6197" w14:textId="77777777" w:rsidR="009B373E" w:rsidRPr="009B373E" w:rsidRDefault="009B373E" w:rsidP="009B373E">
      <w:pPr>
        <w:pStyle w:val="EndNoteBibliography"/>
        <w:numPr>
          <w:ilvl w:val="0"/>
          <w:numId w:val="7"/>
        </w:numPr>
        <w:tabs>
          <w:tab w:val="left" w:pos="284"/>
        </w:tabs>
        <w:spacing w:after="0"/>
        <w:ind w:left="284" w:hanging="284"/>
        <w:jc w:val="both"/>
        <w:rPr>
          <w:rFonts w:ascii="Arial" w:hAnsi="Arial" w:cs="Arial"/>
          <w:sz w:val="20"/>
          <w:szCs w:val="20"/>
        </w:rPr>
      </w:pPr>
      <w:r w:rsidRPr="009B373E">
        <w:rPr>
          <w:rFonts w:ascii="Arial" w:hAnsi="Arial" w:cs="Arial"/>
          <w:sz w:val="20"/>
          <w:szCs w:val="20"/>
        </w:rPr>
        <w:t>Smith PF, Curthoys IS. Mechanisms of recovery following unilateral labyrinthectomy: a review. Brain Res. Rev. 1989;14(2):155-180.</w:t>
      </w:r>
    </w:p>
    <w:p w14:paraId="1E30980F" w14:textId="6F95ABF3" w:rsidR="003976E7" w:rsidRPr="009B373E" w:rsidRDefault="009B373E" w:rsidP="009B373E">
      <w:pPr>
        <w:pStyle w:val="EndNoteBibliography"/>
        <w:numPr>
          <w:ilvl w:val="0"/>
          <w:numId w:val="7"/>
        </w:numPr>
        <w:tabs>
          <w:tab w:val="left" w:pos="284"/>
        </w:tabs>
        <w:spacing w:after="0"/>
        <w:ind w:left="284" w:hanging="284"/>
        <w:jc w:val="both"/>
        <w:rPr>
          <w:rFonts w:ascii="Arial" w:hAnsi="Arial" w:cs="Arial" w:hint="eastAsia"/>
          <w:sz w:val="20"/>
          <w:szCs w:val="20"/>
        </w:rPr>
      </w:pPr>
      <w:r w:rsidRPr="009B373E">
        <w:rPr>
          <w:rFonts w:ascii="Arial" w:hAnsi="Arial" w:cs="Arial"/>
          <w:sz w:val="20"/>
          <w:szCs w:val="20"/>
        </w:rPr>
        <w:t>Sirkin DW, Precht W, Courjon JH. Initial, rapid phase of recovery from unilateral vestibular lesion in rat not dependent on survival of central portion of vestibular nerve. Brain Res. 1984;302(2):245-256.</w:t>
      </w:r>
    </w:p>
    <w:sectPr w:rsidR="003976E7" w:rsidRPr="009B373E" w:rsidSect="00966B19">
      <w:pgSz w:w="16838" w:h="11906" w:orient="landscape"/>
      <w:pgMar w:top="1644" w:right="1134" w:bottom="454" w:left="45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036E6F" w14:textId="77777777" w:rsidR="000D21AC" w:rsidRDefault="000D21AC" w:rsidP="00966B19">
      <w:pPr>
        <w:spacing w:after="0" w:line="240" w:lineRule="auto"/>
      </w:pPr>
      <w:r>
        <w:separator/>
      </w:r>
    </w:p>
  </w:endnote>
  <w:endnote w:type="continuationSeparator" w:id="0">
    <w:p w14:paraId="68C686C2" w14:textId="77777777" w:rsidR="000D21AC" w:rsidRDefault="000D21AC" w:rsidP="00966B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altName w:val="Arial"/>
    <w:panose1 w:val="020B0604020202020204"/>
    <w:charset w:val="81"/>
    <w:family w:val="modern"/>
    <w:pitch w:val="variable"/>
    <w:sig w:usb0="F7FFAFFF" w:usb1="E9DFFFFF" w:usb2="0000003F" w:usb3="00000000" w:csb0="003F01FF" w:csb1="00000000"/>
  </w:font>
  <w:font w:name="Roboto">
    <w:altName w:val="Arial"/>
    <w:charset w:val="00"/>
    <w:family w:val="auto"/>
    <w:pitch w:val="default"/>
  </w:font>
  <w:font w:name="바탕">
    <w:altName w:val="Batang"/>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A9F4D2" w14:textId="77777777" w:rsidR="000D21AC" w:rsidRDefault="000D21AC" w:rsidP="00966B19">
      <w:pPr>
        <w:spacing w:after="0" w:line="240" w:lineRule="auto"/>
      </w:pPr>
      <w:r>
        <w:separator/>
      </w:r>
    </w:p>
  </w:footnote>
  <w:footnote w:type="continuationSeparator" w:id="0">
    <w:p w14:paraId="34BC9FF1" w14:textId="77777777" w:rsidR="000D21AC" w:rsidRDefault="000D21AC" w:rsidP="00966B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D00455"/>
    <w:multiLevelType w:val="hybridMultilevel"/>
    <w:tmpl w:val="333C100A"/>
    <w:lvl w:ilvl="0" w:tplc="AC887A8A">
      <w:start w:val="1"/>
      <w:numFmt w:val="lowerLetter"/>
      <w:lvlText w:val="%1."/>
      <w:lvlJc w:val="left"/>
      <w:pPr>
        <w:ind w:left="760" w:hanging="360"/>
      </w:pPr>
      <w:rPr>
        <w:rFonts w:hint="default"/>
        <w:b/>
        <w:bCs/>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15EE1317"/>
    <w:multiLevelType w:val="hybridMultilevel"/>
    <w:tmpl w:val="ECF66308"/>
    <w:lvl w:ilvl="0" w:tplc="B0ECB906">
      <w:start w:val="1"/>
      <w:numFmt w:val="lowerLetter"/>
      <w:lvlText w:val="%1."/>
      <w:lvlJc w:val="left"/>
      <w:pPr>
        <w:ind w:left="760" w:hanging="360"/>
      </w:pPr>
      <w:rPr>
        <w:rFonts w:eastAsiaTheme="minorEastAsia" w:hint="default"/>
        <w:b/>
        <w:bCs/>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1790242C"/>
    <w:multiLevelType w:val="hybridMultilevel"/>
    <w:tmpl w:val="C00643EA"/>
    <w:lvl w:ilvl="0" w:tplc="E1FC3D84">
      <w:start w:val="1"/>
      <w:numFmt w:val="lowerLetter"/>
      <w:lvlText w:val="%1."/>
      <w:lvlJc w:val="left"/>
      <w:pPr>
        <w:ind w:left="760" w:hanging="360"/>
      </w:pPr>
      <w:rPr>
        <w:rFonts w:hint="default"/>
        <w:b/>
        <w:bCs/>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18373458"/>
    <w:multiLevelType w:val="hybridMultilevel"/>
    <w:tmpl w:val="E0AA8152"/>
    <w:lvl w:ilvl="0" w:tplc="92706142">
      <w:start w:val="1"/>
      <w:numFmt w:val="lowerLetter"/>
      <w:lvlText w:val="%1."/>
      <w:lvlJc w:val="left"/>
      <w:pPr>
        <w:ind w:left="760" w:hanging="360"/>
      </w:pPr>
      <w:rPr>
        <w:rFonts w:hint="default"/>
        <w:b/>
        <w:bCs/>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15:restartNumberingAfterBreak="0">
    <w:nsid w:val="18B63998"/>
    <w:multiLevelType w:val="hybridMultilevel"/>
    <w:tmpl w:val="B6CC4954"/>
    <w:lvl w:ilvl="0" w:tplc="42CAC0F2">
      <w:start w:val="1"/>
      <w:numFmt w:val="decimal"/>
      <w:lvlText w:val="%1."/>
      <w:lvlJc w:val="left"/>
      <w:pPr>
        <w:ind w:left="644" w:hanging="360"/>
      </w:pPr>
      <w:rPr>
        <w:rFonts w:hint="default"/>
        <w:color w:val="auto"/>
      </w:rPr>
    </w:lvl>
    <w:lvl w:ilvl="1" w:tplc="04090019" w:tentative="1">
      <w:start w:val="1"/>
      <w:numFmt w:val="upperLetter"/>
      <w:lvlText w:val="%2."/>
      <w:lvlJc w:val="left"/>
      <w:pPr>
        <w:ind w:left="1084" w:hanging="400"/>
      </w:pPr>
    </w:lvl>
    <w:lvl w:ilvl="2" w:tplc="0409001B" w:tentative="1">
      <w:start w:val="1"/>
      <w:numFmt w:val="lowerRoman"/>
      <w:lvlText w:val="%3."/>
      <w:lvlJc w:val="right"/>
      <w:pPr>
        <w:ind w:left="1484" w:hanging="400"/>
      </w:pPr>
    </w:lvl>
    <w:lvl w:ilvl="3" w:tplc="0409000F" w:tentative="1">
      <w:start w:val="1"/>
      <w:numFmt w:val="decimal"/>
      <w:lvlText w:val="%4."/>
      <w:lvlJc w:val="left"/>
      <w:pPr>
        <w:ind w:left="1884" w:hanging="400"/>
      </w:pPr>
    </w:lvl>
    <w:lvl w:ilvl="4" w:tplc="04090019" w:tentative="1">
      <w:start w:val="1"/>
      <w:numFmt w:val="upperLetter"/>
      <w:lvlText w:val="%5."/>
      <w:lvlJc w:val="left"/>
      <w:pPr>
        <w:ind w:left="2284" w:hanging="400"/>
      </w:pPr>
    </w:lvl>
    <w:lvl w:ilvl="5" w:tplc="0409001B" w:tentative="1">
      <w:start w:val="1"/>
      <w:numFmt w:val="lowerRoman"/>
      <w:lvlText w:val="%6."/>
      <w:lvlJc w:val="right"/>
      <w:pPr>
        <w:ind w:left="2684" w:hanging="400"/>
      </w:pPr>
    </w:lvl>
    <w:lvl w:ilvl="6" w:tplc="0409000F" w:tentative="1">
      <w:start w:val="1"/>
      <w:numFmt w:val="decimal"/>
      <w:lvlText w:val="%7."/>
      <w:lvlJc w:val="left"/>
      <w:pPr>
        <w:ind w:left="3084" w:hanging="400"/>
      </w:pPr>
    </w:lvl>
    <w:lvl w:ilvl="7" w:tplc="04090019" w:tentative="1">
      <w:start w:val="1"/>
      <w:numFmt w:val="upperLetter"/>
      <w:lvlText w:val="%8."/>
      <w:lvlJc w:val="left"/>
      <w:pPr>
        <w:ind w:left="3484" w:hanging="400"/>
      </w:pPr>
    </w:lvl>
    <w:lvl w:ilvl="8" w:tplc="0409001B" w:tentative="1">
      <w:start w:val="1"/>
      <w:numFmt w:val="lowerRoman"/>
      <w:lvlText w:val="%9."/>
      <w:lvlJc w:val="right"/>
      <w:pPr>
        <w:ind w:left="3884" w:hanging="400"/>
      </w:pPr>
    </w:lvl>
  </w:abstractNum>
  <w:abstractNum w:abstractNumId="5" w15:restartNumberingAfterBreak="0">
    <w:nsid w:val="1C71632C"/>
    <w:multiLevelType w:val="hybridMultilevel"/>
    <w:tmpl w:val="41F85D16"/>
    <w:lvl w:ilvl="0" w:tplc="8244D124">
      <w:start w:val="1"/>
      <w:numFmt w:val="lowerLetter"/>
      <w:lvlText w:val="%1."/>
      <w:lvlJc w:val="left"/>
      <w:pPr>
        <w:ind w:left="760" w:hanging="360"/>
      </w:pPr>
      <w:rPr>
        <w:rFonts w:hint="default"/>
        <w:b/>
        <w:bCs/>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1CBF129D"/>
    <w:multiLevelType w:val="hybridMultilevel"/>
    <w:tmpl w:val="142AE8B4"/>
    <w:lvl w:ilvl="0" w:tplc="2C54ED08">
      <w:start w:val="1"/>
      <w:numFmt w:val="decimal"/>
      <w:lvlText w:val="%1."/>
      <w:lvlJc w:val="left"/>
      <w:pPr>
        <w:ind w:left="360" w:hanging="360"/>
      </w:pPr>
      <w:rPr>
        <w:rFonts w:hint="default"/>
      </w:r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208A7D85"/>
    <w:multiLevelType w:val="hybridMultilevel"/>
    <w:tmpl w:val="1248B07C"/>
    <w:lvl w:ilvl="0" w:tplc="22626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AA1753C"/>
    <w:multiLevelType w:val="hybridMultilevel"/>
    <w:tmpl w:val="3096428E"/>
    <w:lvl w:ilvl="0" w:tplc="D5AE1B38">
      <w:start w:val="1"/>
      <w:numFmt w:val="lowerLetter"/>
      <w:lvlText w:val="%1."/>
      <w:lvlJc w:val="left"/>
      <w:pPr>
        <w:ind w:left="760" w:hanging="360"/>
      </w:pPr>
      <w:rPr>
        <w:rFonts w:hint="default"/>
        <w:b/>
        <w:bCs/>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 w15:restartNumberingAfterBreak="0">
    <w:nsid w:val="47024AD0"/>
    <w:multiLevelType w:val="hybridMultilevel"/>
    <w:tmpl w:val="3C785C7C"/>
    <w:lvl w:ilvl="0" w:tplc="9F9487B6">
      <w:start w:val="1"/>
      <w:numFmt w:val="lowerLetter"/>
      <w:lvlText w:val="%1."/>
      <w:lvlJc w:val="left"/>
      <w:pPr>
        <w:ind w:left="760" w:hanging="360"/>
      </w:pPr>
      <w:rPr>
        <w:rFonts w:hint="default"/>
        <w:b/>
        <w:bCs/>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0" w15:restartNumberingAfterBreak="0">
    <w:nsid w:val="49186D95"/>
    <w:multiLevelType w:val="hybridMultilevel"/>
    <w:tmpl w:val="83AA7ADA"/>
    <w:lvl w:ilvl="0" w:tplc="6FB00FD2">
      <w:start w:val="1"/>
      <w:numFmt w:val="lowerLetter"/>
      <w:lvlText w:val="%1."/>
      <w:lvlJc w:val="left"/>
      <w:pPr>
        <w:ind w:left="760" w:hanging="360"/>
      </w:pPr>
      <w:rPr>
        <w:rFonts w:hint="default"/>
        <w:b/>
        <w:bCs/>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 w15:restartNumberingAfterBreak="0">
    <w:nsid w:val="495D2B1D"/>
    <w:multiLevelType w:val="hybridMultilevel"/>
    <w:tmpl w:val="2AD6DAC8"/>
    <w:lvl w:ilvl="0" w:tplc="22626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1C24428"/>
    <w:multiLevelType w:val="hybridMultilevel"/>
    <w:tmpl w:val="8AF42EC0"/>
    <w:lvl w:ilvl="0" w:tplc="2C74D00A">
      <w:start w:val="1"/>
      <w:numFmt w:val="bullet"/>
      <w:lvlText w:val="-"/>
      <w:lvlJc w:val="left"/>
      <w:pPr>
        <w:ind w:left="760" w:hanging="360"/>
      </w:pPr>
      <w:rPr>
        <w:rFonts w:ascii="Arial" w:eastAsiaTheme="minorEastAsia" w:hAnsi="Arial"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3" w15:restartNumberingAfterBreak="0">
    <w:nsid w:val="5337291B"/>
    <w:multiLevelType w:val="hybridMultilevel"/>
    <w:tmpl w:val="D7E86E60"/>
    <w:lvl w:ilvl="0" w:tplc="D0583F5A">
      <w:start w:val="1"/>
      <w:numFmt w:val="lowerLetter"/>
      <w:lvlText w:val="%1."/>
      <w:lvlJc w:val="left"/>
      <w:pPr>
        <w:ind w:left="760" w:hanging="360"/>
      </w:pPr>
      <w:rPr>
        <w:rFonts w:eastAsiaTheme="minorEastAsia" w:hint="default"/>
        <w:b/>
        <w:bCs/>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4" w15:restartNumberingAfterBreak="0">
    <w:nsid w:val="544B00A9"/>
    <w:multiLevelType w:val="hybridMultilevel"/>
    <w:tmpl w:val="62909834"/>
    <w:lvl w:ilvl="0" w:tplc="9E78CDF0">
      <w:start w:val="1"/>
      <w:numFmt w:val="lowerLetter"/>
      <w:lvlText w:val="%1."/>
      <w:lvlJc w:val="left"/>
      <w:pPr>
        <w:ind w:left="760" w:hanging="360"/>
      </w:pPr>
      <w:rPr>
        <w:rFonts w:eastAsiaTheme="minorEastAsia" w:hint="default"/>
        <w:b/>
        <w:bCs/>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5" w15:restartNumberingAfterBreak="0">
    <w:nsid w:val="562A4F04"/>
    <w:multiLevelType w:val="hybridMultilevel"/>
    <w:tmpl w:val="F1562D3E"/>
    <w:lvl w:ilvl="0" w:tplc="0E508F7E">
      <w:start w:val="1"/>
      <w:numFmt w:val="lowerLetter"/>
      <w:lvlText w:val="%1."/>
      <w:lvlJc w:val="left"/>
      <w:pPr>
        <w:ind w:left="760" w:hanging="360"/>
      </w:pPr>
      <w:rPr>
        <w:rFonts w:eastAsia="맑은 고딕" w:hint="default"/>
        <w:b/>
        <w:bCs/>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6" w15:restartNumberingAfterBreak="0">
    <w:nsid w:val="65E14073"/>
    <w:multiLevelType w:val="hybridMultilevel"/>
    <w:tmpl w:val="122EC0F8"/>
    <w:lvl w:ilvl="0" w:tplc="7C24F99A">
      <w:start w:val="1"/>
      <w:numFmt w:val="lowerLetter"/>
      <w:lvlText w:val="%1."/>
      <w:lvlJc w:val="left"/>
      <w:pPr>
        <w:ind w:left="760" w:hanging="360"/>
      </w:pPr>
      <w:rPr>
        <w:rFonts w:hint="default"/>
        <w:b/>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7" w15:restartNumberingAfterBreak="0">
    <w:nsid w:val="65EB456B"/>
    <w:multiLevelType w:val="hybridMultilevel"/>
    <w:tmpl w:val="37F65BA8"/>
    <w:lvl w:ilvl="0" w:tplc="986AC23E">
      <w:start w:val="1"/>
      <w:numFmt w:val="lowerLetter"/>
      <w:lvlText w:val="%1."/>
      <w:lvlJc w:val="left"/>
      <w:pPr>
        <w:ind w:left="760" w:hanging="360"/>
      </w:pPr>
      <w:rPr>
        <w:rFonts w:eastAsia="맑은 고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8" w15:restartNumberingAfterBreak="0">
    <w:nsid w:val="721446B0"/>
    <w:multiLevelType w:val="hybridMultilevel"/>
    <w:tmpl w:val="B1186BC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4B059D3"/>
    <w:multiLevelType w:val="hybridMultilevel"/>
    <w:tmpl w:val="E43690FA"/>
    <w:lvl w:ilvl="0" w:tplc="C9BE272A">
      <w:start w:val="1"/>
      <w:numFmt w:val="decimal"/>
      <w:lvlText w:val="%1."/>
      <w:lvlJc w:val="left"/>
      <w:pPr>
        <w:ind w:left="760" w:hanging="360"/>
      </w:pPr>
      <w:rPr>
        <w:rFonts w:hint="default"/>
        <w:sz w:val="22"/>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0" w15:restartNumberingAfterBreak="0">
    <w:nsid w:val="74D31AEF"/>
    <w:multiLevelType w:val="hybridMultilevel"/>
    <w:tmpl w:val="9C3083A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75C5EC0"/>
    <w:multiLevelType w:val="hybridMultilevel"/>
    <w:tmpl w:val="49580712"/>
    <w:lvl w:ilvl="0" w:tplc="BD1A1AEC">
      <w:start w:val="1"/>
      <w:numFmt w:val="lowerLetter"/>
      <w:lvlText w:val="%1."/>
      <w:lvlJc w:val="left"/>
      <w:pPr>
        <w:ind w:left="586" w:hanging="360"/>
      </w:pPr>
      <w:rPr>
        <w:rFonts w:hint="default"/>
      </w:rPr>
    </w:lvl>
    <w:lvl w:ilvl="1" w:tplc="08090019" w:tentative="1">
      <w:start w:val="1"/>
      <w:numFmt w:val="lowerLetter"/>
      <w:lvlText w:val="%2."/>
      <w:lvlJc w:val="left"/>
      <w:pPr>
        <w:ind w:left="1306" w:hanging="360"/>
      </w:pPr>
    </w:lvl>
    <w:lvl w:ilvl="2" w:tplc="0809001B" w:tentative="1">
      <w:start w:val="1"/>
      <w:numFmt w:val="lowerRoman"/>
      <w:lvlText w:val="%3."/>
      <w:lvlJc w:val="right"/>
      <w:pPr>
        <w:ind w:left="2026" w:hanging="180"/>
      </w:pPr>
    </w:lvl>
    <w:lvl w:ilvl="3" w:tplc="0809000F" w:tentative="1">
      <w:start w:val="1"/>
      <w:numFmt w:val="decimal"/>
      <w:lvlText w:val="%4."/>
      <w:lvlJc w:val="left"/>
      <w:pPr>
        <w:ind w:left="2746" w:hanging="360"/>
      </w:pPr>
    </w:lvl>
    <w:lvl w:ilvl="4" w:tplc="08090019" w:tentative="1">
      <w:start w:val="1"/>
      <w:numFmt w:val="lowerLetter"/>
      <w:lvlText w:val="%5."/>
      <w:lvlJc w:val="left"/>
      <w:pPr>
        <w:ind w:left="3466" w:hanging="360"/>
      </w:pPr>
    </w:lvl>
    <w:lvl w:ilvl="5" w:tplc="0809001B" w:tentative="1">
      <w:start w:val="1"/>
      <w:numFmt w:val="lowerRoman"/>
      <w:lvlText w:val="%6."/>
      <w:lvlJc w:val="right"/>
      <w:pPr>
        <w:ind w:left="4186" w:hanging="180"/>
      </w:pPr>
    </w:lvl>
    <w:lvl w:ilvl="6" w:tplc="0809000F" w:tentative="1">
      <w:start w:val="1"/>
      <w:numFmt w:val="decimal"/>
      <w:lvlText w:val="%7."/>
      <w:lvlJc w:val="left"/>
      <w:pPr>
        <w:ind w:left="4906" w:hanging="360"/>
      </w:pPr>
    </w:lvl>
    <w:lvl w:ilvl="7" w:tplc="08090019" w:tentative="1">
      <w:start w:val="1"/>
      <w:numFmt w:val="lowerLetter"/>
      <w:lvlText w:val="%8."/>
      <w:lvlJc w:val="left"/>
      <w:pPr>
        <w:ind w:left="5626" w:hanging="360"/>
      </w:pPr>
    </w:lvl>
    <w:lvl w:ilvl="8" w:tplc="0809001B" w:tentative="1">
      <w:start w:val="1"/>
      <w:numFmt w:val="lowerRoman"/>
      <w:lvlText w:val="%9."/>
      <w:lvlJc w:val="right"/>
      <w:pPr>
        <w:ind w:left="6346" w:hanging="180"/>
      </w:pPr>
    </w:lvl>
  </w:abstractNum>
  <w:num w:numId="1">
    <w:abstractNumId w:val="20"/>
  </w:num>
  <w:num w:numId="2">
    <w:abstractNumId w:val="7"/>
  </w:num>
  <w:num w:numId="3">
    <w:abstractNumId w:val="18"/>
  </w:num>
  <w:num w:numId="4">
    <w:abstractNumId w:val="21"/>
  </w:num>
  <w:num w:numId="5">
    <w:abstractNumId w:val="11"/>
  </w:num>
  <w:num w:numId="6">
    <w:abstractNumId w:val="19"/>
  </w:num>
  <w:num w:numId="7">
    <w:abstractNumId w:val="6"/>
  </w:num>
  <w:num w:numId="8">
    <w:abstractNumId w:val="17"/>
  </w:num>
  <w:num w:numId="9">
    <w:abstractNumId w:val="15"/>
  </w:num>
  <w:num w:numId="10">
    <w:abstractNumId w:val="9"/>
  </w:num>
  <w:num w:numId="11">
    <w:abstractNumId w:val="13"/>
  </w:num>
  <w:num w:numId="12">
    <w:abstractNumId w:val="1"/>
  </w:num>
  <w:num w:numId="13">
    <w:abstractNumId w:val="12"/>
  </w:num>
  <w:num w:numId="14">
    <w:abstractNumId w:val="8"/>
  </w:num>
  <w:num w:numId="15">
    <w:abstractNumId w:val="3"/>
  </w:num>
  <w:num w:numId="16">
    <w:abstractNumId w:val="10"/>
  </w:num>
  <w:num w:numId="17">
    <w:abstractNumId w:val="0"/>
  </w:num>
  <w:num w:numId="18">
    <w:abstractNumId w:val="5"/>
  </w:num>
  <w:num w:numId="19">
    <w:abstractNumId w:val="16"/>
  </w:num>
  <w:num w:numId="20">
    <w:abstractNumId w:val="2"/>
  </w:num>
  <w:num w:numId="21">
    <w:abstractNumId w:val="4"/>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841"/>
    <w:rsid w:val="0006295E"/>
    <w:rsid w:val="00090A8C"/>
    <w:rsid w:val="000A0458"/>
    <w:rsid w:val="000B236C"/>
    <w:rsid w:val="000D21AC"/>
    <w:rsid w:val="000E5BBC"/>
    <w:rsid w:val="000F594C"/>
    <w:rsid w:val="000F5BAE"/>
    <w:rsid w:val="0012203B"/>
    <w:rsid w:val="001277B7"/>
    <w:rsid w:val="00132EC3"/>
    <w:rsid w:val="001A5841"/>
    <w:rsid w:val="001A7D16"/>
    <w:rsid w:val="001F4D8F"/>
    <w:rsid w:val="00214F3D"/>
    <w:rsid w:val="00223E9E"/>
    <w:rsid w:val="00227F90"/>
    <w:rsid w:val="00240246"/>
    <w:rsid w:val="00261AB0"/>
    <w:rsid w:val="002D2B0E"/>
    <w:rsid w:val="0030226E"/>
    <w:rsid w:val="003717AE"/>
    <w:rsid w:val="003976E7"/>
    <w:rsid w:val="0041783F"/>
    <w:rsid w:val="00421ADB"/>
    <w:rsid w:val="00450565"/>
    <w:rsid w:val="00480910"/>
    <w:rsid w:val="00482CD2"/>
    <w:rsid w:val="004D4947"/>
    <w:rsid w:val="00502FCD"/>
    <w:rsid w:val="005A5ED7"/>
    <w:rsid w:val="005F6EF3"/>
    <w:rsid w:val="0065465A"/>
    <w:rsid w:val="007757A0"/>
    <w:rsid w:val="007977FA"/>
    <w:rsid w:val="007A6254"/>
    <w:rsid w:val="007D19B4"/>
    <w:rsid w:val="007E359B"/>
    <w:rsid w:val="00871275"/>
    <w:rsid w:val="008A799A"/>
    <w:rsid w:val="009264EF"/>
    <w:rsid w:val="00966B19"/>
    <w:rsid w:val="009844FC"/>
    <w:rsid w:val="009B373E"/>
    <w:rsid w:val="009D55FE"/>
    <w:rsid w:val="00A04081"/>
    <w:rsid w:val="00A547D2"/>
    <w:rsid w:val="00AC351C"/>
    <w:rsid w:val="00AC576A"/>
    <w:rsid w:val="00B17250"/>
    <w:rsid w:val="00B40528"/>
    <w:rsid w:val="00B41A55"/>
    <w:rsid w:val="00BA6579"/>
    <w:rsid w:val="00BF5B69"/>
    <w:rsid w:val="00C30639"/>
    <w:rsid w:val="00C659A3"/>
    <w:rsid w:val="00CC3AB0"/>
    <w:rsid w:val="00CE09D6"/>
    <w:rsid w:val="00D175C5"/>
    <w:rsid w:val="00D4279A"/>
    <w:rsid w:val="00D66CD2"/>
    <w:rsid w:val="00D7777A"/>
    <w:rsid w:val="00D868EF"/>
    <w:rsid w:val="00D9626C"/>
    <w:rsid w:val="00DB23D3"/>
    <w:rsid w:val="00DD5F5D"/>
    <w:rsid w:val="00DE05A3"/>
    <w:rsid w:val="00E17C76"/>
    <w:rsid w:val="00E8188C"/>
    <w:rsid w:val="00E840DC"/>
    <w:rsid w:val="00ED5349"/>
    <w:rsid w:val="00EE6D67"/>
    <w:rsid w:val="00F46B33"/>
    <w:rsid w:val="00FC497E"/>
    <w:rsid w:val="00FF04D0"/>
  </w:rsids>
  <m:mathPr>
    <m:mathFont m:val="Cambria Math"/>
    <m:brkBin m:val="before"/>
    <m:brkBinSub m:val="--"/>
    <m:smallFrac m:val="0"/>
    <m:dispDef/>
    <m:lMargin m:val="0"/>
    <m:rMargin m:val="0"/>
    <m:defJc m:val="centerGroup"/>
    <m:wrapIndent m:val="1440"/>
    <m:intLim m:val="subSup"/>
    <m:naryLim m:val="undOvr"/>
  </m:mathPr>
  <w:themeFontLang w:val="en-GB"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61A9C3"/>
  <w15:docId w15:val="{30CF9744-597B-4226-8379-B99B543942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A5841"/>
    <w:pPr>
      <w:spacing w:after="0" w:line="240" w:lineRule="auto"/>
    </w:pPr>
    <w:rPr>
      <w:rFonts w:ascii="Tahoma" w:hAnsi="Tahoma" w:cs="Tahoma"/>
      <w:sz w:val="16"/>
      <w:szCs w:val="16"/>
    </w:rPr>
  </w:style>
  <w:style w:type="character" w:customStyle="1" w:styleId="Char">
    <w:name w:val="풍선 도움말 텍스트 Char"/>
    <w:basedOn w:val="a0"/>
    <w:link w:val="a3"/>
    <w:uiPriority w:val="99"/>
    <w:semiHidden/>
    <w:rsid w:val="001A5841"/>
    <w:rPr>
      <w:rFonts w:ascii="Tahoma" w:hAnsi="Tahoma" w:cs="Tahoma"/>
      <w:sz w:val="16"/>
      <w:szCs w:val="16"/>
    </w:rPr>
  </w:style>
  <w:style w:type="table" w:styleId="a4">
    <w:name w:val="Table Grid"/>
    <w:basedOn w:val="a1"/>
    <w:uiPriority w:val="59"/>
    <w:rsid w:val="001A58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DB23D3"/>
    <w:pPr>
      <w:ind w:left="720"/>
      <w:contextualSpacing/>
    </w:pPr>
  </w:style>
  <w:style w:type="paragraph" w:styleId="a6">
    <w:name w:val="header"/>
    <w:basedOn w:val="a"/>
    <w:link w:val="Char0"/>
    <w:uiPriority w:val="99"/>
    <w:unhideWhenUsed/>
    <w:rsid w:val="00966B19"/>
    <w:pPr>
      <w:tabs>
        <w:tab w:val="center" w:pos="4513"/>
        <w:tab w:val="right" w:pos="9026"/>
      </w:tabs>
      <w:snapToGrid w:val="0"/>
    </w:pPr>
  </w:style>
  <w:style w:type="character" w:customStyle="1" w:styleId="Char0">
    <w:name w:val="머리글 Char"/>
    <w:basedOn w:val="a0"/>
    <w:link w:val="a6"/>
    <w:uiPriority w:val="99"/>
    <w:rsid w:val="00966B19"/>
  </w:style>
  <w:style w:type="paragraph" w:styleId="a7">
    <w:name w:val="footer"/>
    <w:basedOn w:val="a"/>
    <w:link w:val="Char1"/>
    <w:uiPriority w:val="99"/>
    <w:unhideWhenUsed/>
    <w:rsid w:val="00966B19"/>
    <w:pPr>
      <w:tabs>
        <w:tab w:val="center" w:pos="4513"/>
        <w:tab w:val="right" w:pos="9026"/>
      </w:tabs>
      <w:snapToGrid w:val="0"/>
    </w:pPr>
  </w:style>
  <w:style w:type="character" w:customStyle="1" w:styleId="Char1">
    <w:name w:val="바닥글 Char"/>
    <w:basedOn w:val="a0"/>
    <w:link w:val="a7"/>
    <w:uiPriority w:val="99"/>
    <w:rsid w:val="00966B19"/>
  </w:style>
  <w:style w:type="character" w:styleId="a8">
    <w:name w:val="Hyperlink"/>
    <w:basedOn w:val="a0"/>
    <w:uiPriority w:val="99"/>
    <w:unhideWhenUsed/>
    <w:rsid w:val="009B373E"/>
    <w:rPr>
      <w:color w:val="0000FF"/>
      <w:u w:val="single"/>
    </w:rPr>
  </w:style>
  <w:style w:type="paragraph" w:customStyle="1" w:styleId="EndNoteBibliography">
    <w:name w:val="EndNote Bibliography"/>
    <w:basedOn w:val="a"/>
    <w:link w:val="EndNoteBibliographyChar"/>
    <w:rsid w:val="009B373E"/>
    <w:pPr>
      <w:spacing w:after="160" w:line="240" w:lineRule="auto"/>
    </w:pPr>
    <w:rPr>
      <w:rFonts w:ascii="Calibri" w:hAnsi="Calibri" w:cs="Calibri"/>
      <w:noProof/>
      <w:lang w:val="en-US" w:eastAsia="ko-KR"/>
    </w:rPr>
  </w:style>
  <w:style w:type="character" w:customStyle="1" w:styleId="EndNoteBibliographyChar">
    <w:name w:val="EndNote Bibliography Char"/>
    <w:basedOn w:val="a0"/>
    <w:link w:val="EndNoteBibliography"/>
    <w:rsid w:val="009B373E"/>
    <w:rPr>
      <w:rFonts w:ascii="Calibri" w:hAnsi="Calibri" w:cs="Calibri"/>
      <w:noProof/>
      <w:lang w:val="en-US" w:eastAsia="ko-KR"/>
    </w:rPr>
  </w:style>
  <w:style w:type="paragraph" w:customStyle="1" w:styleId="StyleAbstractItalic">
    <w:name w:val="Style Abstract + Italic"/>
    <w:basedOn w:val="a"/>
    <w:link w:val="StyleAbstractItalicChar"/>
    <w:rsid w:val="000B236C"/>
    <w:pPr>
      <w:spacing w:line="240" w:lineRule="auto"/>
      <w:jc w:val="both"/>
    </w:pPr>
    <w:rPr>
      <w:rFonts w:ascii="Times New Roman" w:eastAsia="MS Mincho" w:hAnsi="Times New Roman" w:cs="Times New Roman"/>
      <w:b/>
      <w:bCs/>
      <w:i/>
      <w:iCs/>
      <w:sz w:val="18"/>
      <w:szCs w:val="18"/>
      <w:lang w:val="en-US"/>
    </w:rPr>
  </w:style>
  <w:style w:type="character" w:customStyle="1" w:styleId="StyleAbstractItalicChar">
    <w:name w:val="Style Abstract + Italic Char"/>
    <w:link w:val="StyleAbstractItalic"/>
    <w:locked/>
    <w:rsid w:val="000B236C"/>
    <w:rPr>
      <w:rFonts w:ascii="Times New Roman" w:eastAsia="MS Mincho" w:hAnsi="Times New Roman" w:cs="Times New Roman"/>
      <w:b/>
      <w:bCs/>
      <w:i/>
      <w:iCs/>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hyperlink" Target="https://www.ncbi.nlm.nih.gov/pubmed/?term=Blouin%20JS%5BAuthor%5D&amp;cauthor=true&amp;cauthor_uid=26683068" TargetMode="Externa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yperlink" Target="https://www.ncbi.nlm.nih.gov/pubmed/?term=Inglis%20JT%5BAuthor%5D&amp;cauthor=true&amp;cauthor_uid=26683068"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hyperlink" Target="https://www.ncbi.nlm.nih.gov/pubmed/?term=Dakin%20CJ%5BAuthor%5D&amp;cauthor=true&amp;cauthor_uid=26683068" TargetMode="Externa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69C4CA-B197-46CC-AFED-6D6C4A7918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441</TotalTime>
  <Pages>9</Pages>
  <Words>4719</Words>
  <Characters>26902</Characters>
  <Application>Microsoft Office Word</Application>
  <DocSecurity>0</DocSecurity>
  <Lines>224</Lines>
  <Paragraphs>63</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RCUK SSC Ltd</Company>
  <LinksUpToDate>false</LinksUpToDate>
  <CharactersWithSpaces>31558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 Stokes</dc:creator>
  <cp:lastModifiedBy>Kim Gyutae</cp:lastModifiedBy>
  <cp:revision>38</cp:revision>
  <cp:lastPrinted>2014-08-21T11:13:00Z</cp:lastPrinted>
  <dcterms:created xsi:type="dcterms:W3CDTF">2020-02-25T23:28:00Z</dcterms:created>
  <dcterms:modified xsi:type="dcterms:W3CDTF">2020-02-26T07:17:00Z</dcterms:modified>
</cp:coreProperties>
</file>